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090B5" w14:textId="79912FDD" w:rsidR="004801E9" w:rsidRPr="009D717A" w:rsidRDefault="009D717A" w:rsidP="004801E9">
      <w:pPr>
        <w:pStyle w:val="berschrift-H2"/>
      </w:pPr>
      <w:r w:rsidRPr="009D717A">
        <w:rPr>
          <w:rFonts w:eastAsia="Times New Roman"/>
          <w:b/>
          <w:bCs w:val="0"/>
          <w:noProof/>
          <w:sz w:val="28"/>
          <w:szCs w:val="24"/>
        </w:rPr>
        <mc:AlternateContent>
          <mc:Choice Requires="wps">
            <w:drawing>
              <wp:anchor distT="0" distB="0" distL="114300" distR="114300" simplePos="0" relativeHeight="251660288" behindDoc="0" locked="0" layoutInCell="1" allowOverlap="1" wp14:anchorId="4985A40C" wp14:editId="60D392FE">
                <wp:simplePos x="0" y="0"/>
                <wp:positionH relativeFrom="margin">
                  <wp:posOffset>-72665</wp:posOffset>
                </wp:positionH>
                <wp:positionV relativeFrom="paragraph">
                  <wp:posOffset>-718744</wp:posOffset>
                </wp:positionV>
                <wp:extent cx="3678072" cy="687628"/>
                <wp:effectExtent l="0" t="0" r="0" b="0"/>
                <wp:wrapNone/>
                <wp:docPr id="21860208" name="Textfeld 21860208"/>
                <wp:cNvGraphicFramePr/>
                <a:graphic xmlns:a="http://schemas.openxmlformats.org/drawingml/2006/main">
                  <a:graphicData uri="http://schemas.microsoft.com/office/word/2010/wordprocessingShape">
                    <wps:wsp>
                      <wps:cNvSpPr txBox="1"/>
                      <wps:spPr>
                        <a:xfrm>
                          <a:off x="0" y="0"/>
                          <a:ext cx="3678072" cy="687628"/>
                        </a:xfrm>
                        <a:prstGeom prst="rect">
                          <a:avLst/>
                        </a:prstGeom>
                        <a:solidFill>
                          <a:schemeClr val="lt1"/>
                        </a:solidFill>
                        <a:ln w="6350">
                          <a:noFill/>
                        </a:ln>
                      </wps:spPr>
                      <wps:txbx>
                        <w:txbxContent>
                          <w:p w14:paraId="738068A0" w14:textId="77777777" w:rsidR="009D717A" w:rsidRDefault="009D717A" w:rsidP="009D717A">
                            <w:r>
                              <w:t>Rittal und Eplan auf der SPS 2024</w:t>
                            </w:r>
                          </w:p>
                          <w:p w14:paraId="203AC7B9" w14:textId="77777777" w:rsidR="009D717A" w:rsidRDefault="009D717A" w:rsidP="009D717A">
                            <w:r>
                              <w:t>12. bis 14. November in Nürnberg</w:t>
                            </w:r>
                          </w:p>
                          <w:p w14:paraId="0A0CD8F4" w14:textId="77777777" w:rsidR="009D717A" w:rsidRDefault="009D717A" w:rsidP="009D717A">
                            <w:r>
                              <w:t>Halle 3C, Stand 321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985A40C" id="_x0000_t202" coordsize="21600,21600" o:spt="202" path="m,l,21600r21600,l21600,xe">
                <v:stroke joinstyle="miter"/>
                <v:path gradientshapeok="t" o:connecttype="rect"/>
              </v:shapetype>
              <v:shape id="Textfeld 21860208" o:spid="_x0000_s1026" type="#_x0000_t202" style="position:absolute;margin-left:-5.7pt;margin-top:-56.6pt;width:289.6pt;height:54.15pt;z-index:25166028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" fillcolor="white [3201]" stroked="f" strokeweight=".5pt">
                <v:textbox>
                  <w:txbxContent>
                    <w:p w14:paraId="738068A0" w14:textId="77777777" w:rsidR="009D717A" w:rsidRDefault="009D717A" w:rsidP="009D717A">
                      <w:r>
                        <w:t>Rittal und Eplan auf der SPS 2024</w:t>
                      </w:r>
                    </w:p>
                    <w:p w14:paraId="203AC7B9" w14:textId="77777777" w:rsidR="009D717A" w:rsidRDefault="009D717A" w:rsidP="009D717A">
                      <w:r>
                        <w:t>12. bis 14. November in Nürnberg</w:t>
                      </w:r>
                    </w:p>
                    <w:p w14:paraId="0A0CD8F4" w14:textId="77777777" w:rsidR="009D717A" w:rsidRDefault="009D717A" w:rsidP="009D717A">
                      <w:r>
                        <w:t>Halle 3C, Stand 321</w:t>
                      </w:r>
                    </w:p>
                  </w:txbxContent>
                </v:textbox>
                <w10:wrap anchorx="margin"/>
              </v:shape>
            </w:pict>
          </mc:Fallback>
        </mc:AlternateContent>
      </w:r>
      <w:r w:rsidR="00D42AB0">
        <w:t xml:space="preserve">Kühlgeräte Blue e+ dynamic </w:t>
      </w:r>
      <w:r w:rsidRPr="009D717A">
        <w:t>von</w:t>
      </w:r>
      <w:r>
        <w:t xml:space="preserve"> Rittal</w:t>
      </w:r>
    </w:p>
    <w:p w14:paraId="330C3942" w14:textId="06736492" w:rsidR="004801E9" w:rsidRPr="009D717A" w:rsidRDefault="00D42AB0" w:rsidP="004801E9">
      <w:pPr>
        <w:pStyle w:val="berschrift-H1"/>
      </w:pPr>
      <w:r>
        <w:t>Rittal Kühlgeräte jetzt seetauglich</w:t>
      </w:r>
    </w:p>
    <w:p w14:paraId="76FD7A15" w14:textId="200227AF" w:rsidR="004801E9" w:rsidRPr="001B37E5" w:rsidRDefault="004801E9" w:rsidP="004801E9">
      <w:pPr>
        <w:pStyle w:val="Ort-Datum"/>
      </w:pPr>
      <w:r w:rsidRPr="009D717A">
        <w:t>Herborn, 2024-</w:t>
      </w:r>
      <w:r w:rsidR="00E73EDB">
        <w:t>11-1</w:t>
      </w:r>
      <w:r w:rsidR="003E38A1">
        <w:t>3</w:t>
      </w:r>
    </w:p>
    <w:p w14:paraId="1E52EC7A" w14:textId="45E3C832" w:rsidR="00D5549E" w:rsidRDefault="00D42AB0" w:rsidP="00D42AB0">
      <w:pPr>
        <w:pStyle w:val="Copytext"/>
        <w:rPr>
          <w:b/>
          <w:bCs w:val="0"/>
        </w:rPr>
      </w:pPr>
      <w:r>
        <w:rPr>
          <w:b/>
          <w:bCs w:val="0"/>
        </w:rPr>
        <w:t>Rittal</w:t>
      </w:r>
      <w:r w:rsidRPr="00D42AB0">
        <w:rPr>
          <w:b/>
          <w:bCs w:val="0"/>
        </w:rPr>
        <w:t xml:space="preserve"> hat </w:t>
      </w:r>
      <w:r w:rsidR="00E57FFA">
        <w:rPr>
          <w:b/>
          <w:bCs w:val="0"/>
        </w:rPr>
        <w:t xml:space="preserve">seine </w:t>
      </w:r>
      <w:r w:rsidRPr="00D42AB0">
        <w:rPr>
          <w:b/>
          <w:bCs w:val="0"/>
        </w:rPr>
        <w:t>Kühlgeräte</w:t>
      </w:r>
      <w:r>
        <w:rPr>
          <w:b/>
          <w:bCs w:val="0"/>
        </w:rPr>
        <w:t xml:space="preserve"> der Serie Blue e+</w:t>
      </w:r>
      <w:r w:rsidRPr="00D42AB0">
        <w:rPr>
          <w:b/>
          <w:bCs w:val="0"/>
        </w:rPr>
        <w:t xml:space="preserve"> für dynamische Belastungen auf hoher See weiterentwickelt</w:t>
      </w:r>
      <w:r>
        <w:rPr>
          <w:b/>
          <w:bCs w:val="0"/>
        </w:rPr>
        <w:t>.</w:t>
      </w:r>
      <w:r w:rsidRPr="00D42AB0">
        <w:rPr>
          <w:b/>
          <w:bCs w:val="0"/>
        </w:rPr>
        <w:t xml:space="preserve"> Unter dem Namen Blue e+ dynamic </w:t>
      </w:r>
      <w:r w:rsidR="00603C6B">
        <w:rPr>
          <w:b/>
          <w:bCs w:val="0"/>
        </w:rPr>
        <w:t>führt</w:t>
      </w:r>
      <w:r w:rsidRPr="00D42AB0">
        <w:rPr>
          <w:b/>
          <w:bCs w:val="0"/>
        </w:rPr>
        <w:t xml:space="preserve"> </w:t>
      </w:r>
      <w:r w:rsidR="00603C6B">
        <w:rPr>
          <w:b/>
          <w:bCs w:val="0"/>
        </w:rPr>
        <w:t>der Hersteller jetzt</w:t>
      </w:r>
      <w:r w:rsidRPr="00D42AB0">
        <w:rPr>
          <w:b/>
          <w:bCs w:val="0"/>
        </w:rPr>
        <w:t xml:space="preserve"> DNV-getestete Kühlgeräte für die Schifffahrt </w:t>
      </w:r>
      <w:r w:rsidR="00603C6B" w:rsidRPr="00D42AB0">
        <w:rPr>
          <w:b/>
          <w:bCs w:val="0"/>
        </w:rPr>
        <w:t>erstmal</w:t>
      </w:r>
      <w:r w:rsidR="00603C6B">
        <w:rPr>
          <w:b/>
          <w:bCs w:val="0"/>
        </w:rPr>
        <w:t>ig</w:t>
      </w:r>
      <w:r w:rsidR="00603C6B" w:rsidRPr="00D42AB0">
        <w:rPr>
          <w:b/>
          <w:bCs w:val="0"/>
        </w:rPr>
        <w:t xml:space="preserve"> </w:t>
      </w:r>
      <w:r w:rsidRPr="00D42AB0">
        <w:rPr>
          <w:b/>
          <w:bCs w:val="0"/>
        </w:rPr>
        <w:t>im Produkt-Portfolio. Neben der für Schiffe üblichen Prüfung der EMV-Verträglichkeit wurden insbesondere die Schwingungsfestigkeit und die sichere Funktion der Geräte bei Neigung getestet. Mit der Prüfung nach Standard DNV CG 0339 (Class A) wird sichergestellt, dass die energieeffizienten Geräte auch unter starken dy</w:t>
      </w:r>
      <w:r>
        <w:rPr>
          <w:b/>
          <w:bCs w:val="0"/>
        </w:rPr>
        <w:t>namischen Belastungen sicher und zuverlässig kühlen.</w:t>
      </w:r>
    </w:p>
    <w:p w14:paraId="3CA321A0" w14:textId="77777777" w:rsidR="00D42AB0" w:rsidRDefault="00D42AB0" w:rsidP="00D42AB0">
      <w:pPr>
        <w:pStyle w:val="Copytext"/>
        <w:rPr>
          <w:b/>
          <w:bCs w:val="0"/>
        </w:rPr>
      </w:pPr>
    </w:p>
    <w:p w14:paraId="73E11881" w14:textId="5CC8872B" w:rsidR="00603C6B" w:rsidRDefault="00603C6B" w:rsidP="00603C6B">
      <w:pPr>
        <w:pStyle w:val="Copytext"/>
      </w:pPr>
      <w:r>
        <w:t>Nicht nur Wellenbewegungen, sondern vor allem Vibrationen des Schiffsmotors setzen Anlagen und Komponenten heftig zu</w:t>
      </w:r>
      <w:r w:rsidR="00E57FFA">
        <w:t xml:space="preserve">. </w:t>
      </w:r>
      <w:r>
        <w:t xml:space="preserve">Kühlkompressoren und andere schwere Komponenten, die in Kühlgeräten verbaut sind, geraten etwa durch Vibrationen in heftige Schwingungen: Nach kurzer Zeit reißen Kältemittelleitungen, Aufhängungen werden zerstört. Der Grund: Kühlgeräte sind normalerweise nicht für dynamische, sondern nur für statische Anwendungen entwickelt. Kompressoren, die herkömmlich schwingungsgedämpft montiert sind, um im Industriebetrieb empfindliche Geräte wie Spindeln von Werkzeugmaschinen nicht zu stören, können auf See genau das Gegenteil erreichen und sich regelrecht „aufschaukeln“ </w:t>
      </w:r>
      <w:r w:rsidR="00E57FFA">
        <w:t xml:space="preserve">– </w:t>
      </w:r>
      <w:r>
        <w:t>und damit Ursache für viele weitere Probleme sein.</w:t>
      </w:r>
    </w:p>
    <w:p w14:paraId="1ACB6359" w14:textId="1D760A12" w:rsidR="00603C6B" w:rsidRDefault="00603C6B" w:rsidP="00603C6B">
      <w:pPr>
        <w:pStyle w:val="Copytext"/>
      </w:pPr>
    </w:p>
    <w:p w14:paraId="290CAACC" w14:textId="6EC6E2DC" w:rsidR="00311916" w:rsidRDefault="00603C6B" w:rsidP="00603C6B">
      <w:pPr>
        <w:pStyle w:val="Copytext"/>
      </w:pPr>
      <w:r>
        <w:t>Rittal hat deshalb seine Kühlgeräte der Blue e+ Serie für maritime Einsätze weiterentwickelt und hochseetauglich gemacht. Bei der Phoenix Testlab GmbH</w:t>
      </w:r>
      <w:r w:rsidR="00E57FFA">
        <w:t xml:space="preserve"> in Blomberg </w:t>
      </w:r>
      <w:r>
        <w:t>wurden die Geräte geprüft und nach DNV getestet. Das macht sie auch für dynamische Anwendungen an Land interessant</w:t>
      </w:r>
      <w:r w:rsidR="00C83CEA">
        <w:t xml:space="preserve"> – etwa für den Einsatz an Krananlagen oder an Gepäckförderanlage bei Flughäfen.</w:t>
      </w:r>
    </w:p>
    <w:p w14:paraId="33D9B384" w14:textId="77777777" w:rsidR="00603C6B" w:rsidRDefault="00603C6B" w:rsidP="00603C6B">
      <w:pPr>
        <w:pStyle w:val="Copytext"/>
      </w:pPr>
    </w:p>
    <w:p w14:paraId="610AA849" w14:textId="76B837F9" w:rsidR="00B80B57" w:rsidRPr="00B80B57" w:rsidRDefault="00B80B57" w:rsidP="009D4B77">
      <w:pPr>
        <w:pStyle w:val="Copytext"/>
        <w:rPr>
          <w:b/>
          <w:bCs w:val="0"/>
        </w:rPr>
      </w:pPr>
      <w:r>
        <w:rPr>
          <w:b/>
          <w:bCs w:val="0"/>
        </w:rPr>
        <w:t>Zahlreiche DNV-Tests</w:t>
      </w:r>
    </w:p>
    <w:p w14:paraId="6BE1D752" w14:textId="5EFA121F" w:rsidR="00B80B57" w:rsidRDefault="00B80B57" w:rsidP="009D4B77">
      <w:pPr>
        <w:pStyle w:val="Copytext"/>
      </w:pPr>
      <w:r>
        <w:t>Um die Vibrationsfestigkeit zu prüfen, wurde dort zunächst einen Sinus-Sweep-Test durchgeführt, bei dem</w:t>
      </w:r>
      <w:r w:rsidRPr="00B80B57">
        <w:t xml:space="preserve"> </w:t>
      </w:r>
      <w:r>
        <w:t xml:space="preserve">ein definiertes Frequenzspektrum durchfahren wurde. Danach folgte ein Breitbandrauschen-Test über den gesamten Frequenzbereich. Der Prüfling </w:t>
      </w:r>
      <w:r>
        <w:lastRenderedPageBreak/>
        <w:t>wurde über 2,5 Stunden in jeder Raumachse vibriert, also insgesamt 7,5 Stunden. Nach dem Vibrationstest ging es in die Klimakammer, wo die Prüflinge mehrere Temperaturzyklen, zum Teil mit hoher Luftfeuchtigkeit, durchliefen. Auf einem weiteren Prüfstand wurde dann die Inklination, d. h. die Schiffsbewegung simuliert. Den Abschluss bildeten EMV-Messungen, die sowohl Prüfungen zur Störaussendung als auch zur Störfestigkeit beinhalteten.</w:t>
      </w:r>
    </w:p>
    <w:p w14:paraId="09C17E94" w14:textId="77777777" w:rsidR="00B80B57" w:rsidRDefault="00B80B57" w:rsidP="009D4B77">
      <w:pPr>
        <w:pStyle w:val="Copytext"/>
      </w:pPr>
    </w:p>
    <w:p w14:paraId="747ED9F9" w14:textId="3A96275F" w:rsidR="00C83CEA" w:rsidRDefault="00B80B57" w:rsidP="009D4B77">
      <w:pPr>
        <w:pStyle w:val="Copytext"/>
      </w:pPr>
      <w:r>
        <w:t xml:space="preserve">Getestet wurden Geräte in den Leistungsklassen 1,0 und 1,6 kW sowie 2,0 und 2,6 kW. Die DNV-getesteten Geräte gehen unter dem Namen „Blue e+ dynamic“ Anfang 2025 in die Serienproduktion. </w:t>
      </w:r>
      <w:r w:rsidR="00C83CEA">
        <w:t>Die Kühlgeräte verfügen über eine sehr hohe Energieeffizienz mit dem Seasonal Energy Efficiency Ratio (SEER) von &gt;6,2.</w:t>
      </w:r>
    </w:p>
    <w:p w14:paraId="51B912E6" w14:textId="77777777" w:rsidR="00C83CEA" w:rsidRPr="00D55A7A" w:rsidRDefault="00C83CEA" w:rsidP="009D4B77">
      <w:pPr>
        <w:pStyle w:val="Copytext"/>
      </w:pPr>
    </w:p>
    <w:tbl>
      <w:tblPr>
        <w:tblW w:w="7653" w:type="dxa"/>
        <w:tblInd w:w="-28" w:type="dxa"/>
        <w:tblCellMar>
          <w:left w:w="0" w:type="dxa"/>
          <w:right w:w="28" w:type="dxa"/>
        </w:tblCellMar>
        <w:tblLook w:val="04A0" w:firstRow="1" w:lastRow="0" w:firstColumn="1" w:lastColumn="0" w:noHBand="0" w:noVBand="1"/>
      </w:tblPr>
      <w:tblGrid>
        <w:gridCol w:w="3685"/>
        <w:gridCol w:w="283"/>
        <w:gridCol w:w="3685"/>
      </w:tblGrid>
      <w:tr w:rsidR="00561C3D" w:rsidRPr="00D2409E" w14:paraId="40033366" w14:textId="77777777">
        <w:trPr>
          <w:trHeight w:hRule="exact" w:val="2494"/>
        </w:trPr>
        <w:tc>
          <w:tcPr>
            <w:tcW w:w="3685" w:type="dxa"/>
            <w:tcMar>
              <w:left w:w="0" w:type="dxa"/>
              <w:right w:w="0" w:type="dxa"/>
            </w:tcMar>
            <w:vAlign w:val="bottom"/>
          </w:tcPr>
          <w:p w14:paraId="1D2D4D2F" w14:textId="54834A51" w:rsidR="004801E9" w:rsidRPr="00D55A7A" w:rsidRDefault="00A7543A" w:rsidP="00B80B57">
            <w:pPr>
              <w:pStyle w:val="Copytext"/>
            </w:pPr>
            <w:r w:rsidRPr="00A7543A">
              <w:rPr>
                <w:noProof/>
              </w:rPr>
              <w:drawing>
                <wp:anchor distT="0" distB="0" distL="114300" distR="114300" simplePos="0" relativeHeight="251661312" behindDoc="1" locked="0" layoutInCell="1" allowOverlap="1" wp14:anchorId="4BC6EA5B" wp14:editId="03156537">
                  <wp:simplePos x="0" y="0"/>
                  <wp:positionH relativeFrom="column">
                    <wp:posOffset>-1270</wp:posOffset>
                  </wp:positionH>
                  <wp:positionV relativeFrom="paragraph">
                    <wp:posOffset>115570</wp:posOffset>
                  </wp:positionV>
                  <wp:extent cx="2203450" cy="1455420"/>
                  <wp:effectExtent l="0" t="0" r="6350" b="0"/>
                  <wp:wrapNone/>
                  <wp:docPr id="33251493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2514933" name=""/>
                          <pic:cNvPicPr/>
                        </pic:nvPicPr>
                        <pic:blipFill>
                          <a:blip r:embed="rId8"/>
                          <a:stretch>
                            <a:fillRect/>
                          </a:stretch>
                        </pic:blipFill>
                        <pic:spPr>
                          <a:xfrm>
                            <a:off x="0" y="0"/>
                            <a:ext cx="2203450" cy="1455420"/>
                          </a:xfrm>
                          <a:prstGeom prst="rect">
                            <a:avLst/>
                          </a:prstGeom>
                        </pic:spPr>
                      </pic:pic>
                    </a:graphicData>
                  </a:graphic>
                  <wp14:sizeRelH relativeFrom="margin">
                    <wp14:pctWidth>0</wp14:pctWidth>
                  </wp14:sizeRelH>
                  <wp14:sizeRelV relativeFrom="margin">
                    <wp14:pctHeight>0</wp14:pctHeight>
                  </wp14:sizeRelV>
                </wp:anchor>
              </w:drawing>
            </w:r>
          </w:p>
        </w:tc>
        <w:tc>
          <w:tcPr>
            <w:tcW w:w="283" w:type="dxa"/>
            <w:tcMar>
              <w:left w:w="0" w:type="dxa"/>
              <w:right w:w="0" w:type="dxa"/>
            </w:tcMar>
            <w:vAlign w:val="bottom"/>
          </w:tcPr>
          <w:p w14:paraId="6DF6C2B6" w14:textId="5C492803" w:rsidR="004801E9" w:rsidRPr="00D55A7A" w:rsidRDefault="004801E9" w:rsidP="00B80B57">
            <w:pPr>
              <w:pStyle w:val="Copytext"/>
            </w:pPr>
          </w:p>
        </w:tc>
        <w:tc>
          <w:tcPr>
            <w:tcW w:w="3685" w:type="dxa"/>
            <w:tcMar>
              <w:left w:w="0" w:type="dxa"/>
              <w:right w:w="0" w:type="dxa"/>
            </w:tcMar>
          </w:tcPr>
          <w:p w14:paraId="649DA7AE" w14:textId="7A37AD7D" w:rsidR="004801E9" w:rsidRPr="00B80B57" w:rsidRDefault="004801E9" w:rsidP="00B80B57">
            <w:pPr>
              <w:pStyle w:val="Copytext"/>
            </w:pPr>
          </w:p>
          <w:p w14:paraId="0F36AFCE" w14:textId="51903676" w:rsidR="004801E9" w:rsidRPr="009F3907" w:rsidRDefault="004801E9" w:rsidP="00B80B57">
            <w:pPr>
              <w:pStyle w:val="Copytext"/>
            </w:pPr>
          </w:p>
        </w:tc>
      </w:tr>
      <w:tr w:rsidR="00561C3D" w:rsidRPr="00125331" w14:paraId="0042A9F9" w14:textId="77777777">
        <w:tc>
          <w:tcPr>
            <w:tcW w:w="3685" w:type="dxa"/>
            <w:tcMar>
              <w:left w:w="0" w:type="dxa"/>
              <w:right w:w="0" w:type="dxa"/>
            </w:tcMar>
          </w:tcPr>
          <w:p w14:paraId="55D7A76C" w14:textId="38324F7A" w:rsidR="004801E9" w:rsidRPr="00080930" w:rsidRDefault="004801E9">
            <w:pPr>
              <w:pStyle w:val="BU-Head"/>
            </w:pPr>
            <w:r w:rsidRPr="00080930">
              <w:t>Bildunterschrift</w:t>
            </w:r>
            <w:r w:rsidR="00140591">
              <w:t xml:space="preserve"> </w:t>
            </w:r>
          </w:p>
          <w:p w14:paraId="5B4E7F6D" w14:textId="490F89B6" w:rsidR="004801E9" w:rsidRDefault="00A7543A">
            <w:pPr>
              <w:pStyle w:val="BU"/>
            </w:pPr>
            <w:r w:rsidRPr="00A7543A">
              <w:t xml:space="preserve">Unter dem Namen Blue e+ dynamic </w:t>
            </w:r>
            <w:r>
              <w:t>hat Rittal</w:t>
            </w:r>
            <w:r w:rsidRPr="00A7543A">
              <w:t xml:space="preserve"> </w:t>
            </w:r>
            <w:r>
              <w:t>erstmalig</w:t>
            </w:r>
            <w:r w:rsidRPr="00A7543A">
              <w:t xml:space="preserve"> DNV-getestete Kühlgeräte für die Schifffahrt im Produkt-Portfolio. Neben der für Schiffe üblichen Prüfung der EMV-Verträglichkeit wurden insbesondere die Schwingungsfestigkeit und die sichere Funktion der Geräte bei Neigung getestet.</w:t>
            </w:r>
          </w:p>
          <w:p w14:paraId="2E69EC1F" w14:textId="77777777" w:rsidR="00561C3D" w:rsidRDefault="00561C3D">
            <w:pPr>
              <w:pStyle w:val="BU"/>
              <w:rPr>
                <w:spacing w:val="-5"/>
              </w:rPr>
            </w:pPr>
          </w:p>
          <w:p w14:paraId="4D3EAC21" w14:textId="2AA25B8F" w:rsidR="00561C3D" w:rsidRPr="000E6CF9" w:rsidRDefault="00561C3D" w:rsidP="00720C73">
            <w:pPr>
              <w:pStyle w:val="BU"/>
              <w:ind w:left="0"/>
              <w:rPr>
                <w:spacing w:val="-5"/>
              </w:rPr>
            </w:pPr>
          </w:p>
        </w:tc>
        <w:tc>
          <w:tcPr>
            <w:tcW w:w="283" w:type="dxa"/>
            <w:tcMar>
              <w:left w:w="0" w:type="dxa"/>
              <w:right w:w="0" w:type="dxa"/>
            </w:tcMar>
          </w:tcPr>
          <w:p w14:paraId="785E5C48" w14:textId="77777777" w:rsidR="004801E9" w:rsidRPr="000E6CF9" w:rsidRDefault="004801E9">
            <w:pPr>
              <w:pStyle w:val="Copytext"/>
            </w:pPr>
          </w:p>
        </w:tc>
        <w:tc>
          <w:tcPr>
            <w:tcW w:w="3685" w:type="dxa"/>
            <w:tcMar>
              <w:left w:w="0" w:type="dxa"/>
              <w:right w:w="0" w:type="dxa"/>
            </w:tcMar>
          </w:tcPr>
          <w:p w14:paraId="6DC9B030" w14:textId="77777777" w:rsidR="00561C3D" w:rsidRDefault="00561C3D">
            <w:pPr>
              <w:pStyle w:val="BU"/>
            </w:pPr>
          </w:p>
          <w:p w14:paraId="4725628E" w14:textId="4D4C9AB4" w:rsidR="00561C3D" w:rsidRPr="00125331" w:rsidRDefault="00561C3D">
            <w:pPr>
              <w:pStyle w:val="BU"/>
            </w:pPr>
          </w:p>
        </w:tc>
      </w:tr>
    </w:tbl>
    <w:p w14:paraId="104A1BDB" w14:textId="29EB2260" w:rsidR="004350E0" w:rsidRDefault="004801E9" w:rsidP="004801E9">
      <w:pPr>
        <w:pStyle w:val="BU"/>
      </w:pPr>
      <w:r w:rsidRPr="00D80B69">
        <w:t>Abdruck honorarfrei. Bitte geben Sie als Quelle Rittal GmbH &amp; Co. KG an.</w:t>
      </w:r>
      <w:r w:rsidR="004350E0">
        <w:br w:type="page"/>
      </w:r>
    </w:p>
    <w:p w14:paraId="5512201A" w14:textId="2ADF8288" w:rsidR="0030636B" w:rsidRPr="00C707D4" w:rsidRDefault="00D80B69" w:rsidP="00D80B69">
      <w:pPr>
        <w:pStyle w:val="Unternehmensportrait-H1"/>
      </w:pPr>
      <w:r>
        <w:lastRenderedPageBreak/>
        <w:t>Rittal</w:t>
      </w:r>
    </w:p>
    <w:p w14:paraId="336656F8" w14:textId="77777777" w:rsidR="00C707D4" w:rsidRPr="00C707D4" w:rsidRDefault="00C707D4" w:rsidP="00D80B69">
      <w:pPr>
        <w:pStyle w:val="Unternehmensportrait-Linie"/>
      </w:pPr>
    </w:p>
    <w:p w14:paraId="20CAD77A" w14:textId="29492AFC" w:rsidR="003E38A1" w:rsidRDefault="006C7EF7" w:rsidP="00D80B69">
      <w:pPr>
        <w:pStyle w:val="Unternehmensportrait"/>
        <w:jc w:val="left"/>
      </w:pPr>
      <w:r>
        <w:t>Rittal ist ein weltweit führender Anbieter für Schaltschranksysteme, Automatisierung und Infrastruktur mit den Bereichen Industrie, IT, Energy &amp; Power, Cooling und Service. Produkte und Lösungen von Rittal sind</w:t>
      </w:r>
      <w:r>
        <w:rPr>
          <w:spacing w:val="40"/>
        </w:rPr>
        <w:t xml:space="preserve"> </w:t>
      </w:r>
      <w:r>
        <w:t>in über 90 Prozent der Branchen weltweit im Einsatz – standardisiert, kundenindividuell, in bester Qualität.</w:t>
      </w:r>
    </w:p>
    <w:p w14:paraId="7744E66F" w14:textId="77777777" w:rsidR="003E38A1" w:rsidRDefault="003E38A1" w:rsidP="00D80B69">
      <w:pPr>
        <w:pStyle w:val="Unternehmensportrait"/>
        <w:jc w:val="left"/>
      </w:pPr>
    </w:p>
    <w:p w14:paraId="71F916D2" w14:textId="1D3A255F" w:rsidR="00D80B69" w:rsidRDefault="006C7EF7" w:rsidP="00D80B69">
      <w:pPr>
        <w:pStyle w:val="Unternehmensportrait"/>
        <w:jc w:val="left"/>
      </w:pPr>
      <w:r>
        <w:t xml:space="preserve">Unser Ansatz: </w:t>
      </w:r>
      <w:r w:rsidR="003E38A1" w:rsidRPr="003E38A1">
        <w:t>Mit der Kombination aus Hardware- und Software-Kompetenzen optimieren, digitalisieren und automatisieren Rittal, Rittal Software Systems (Eplan, Cideon) und Rittal Automation Systems (RAS, Ehrt, Alfra) die Prozesse ihrer Kunden entlang der gesamten Wertschöpfungskette, inklusive IT-Infrastruktur – vom Steuerungs- und Schaltanlagenbau über den Maschinenbau und die fertigende Industrie bis hin zur Energiebranche.</w:t>
      </w:r>
    </w:p>
    <w:p w14:paraId="53FF1047" w14:textId="77777777" w:rsidR="003E38A1" w:rsidRDefault="003E38A1" w:rsidP="00D80B69">
      <w:pPr>
        <w:pStyle w:val="Unternehmensportrait"/>
        <w:jc w:val="left"/>
      </w:pPr>
    </w:p>
    <w:p w14:paraId="797D5853" w14:textId="688F13FF" w:rsidR="006C7EF7" w:rsidRDefault="006C7EF7" w:rsidP="00D80B69">
      <w:pPr>
        <w:pStyle w:val="Unternehmensportrait"/>
        <w:jc w:val="left"/>
      </w:pPr>
      <w:r>
        <w:t>Unser Lieferversprechen: Rittal Serienprodukte werden in Deutschland innerhalb von 24, in Europa innerhalb von 48 Stunden geliefert.</w:t>
      </w:r>
    </w:p>
    <w:p w14:paraId="58B259AB" w14:textId="77777777" w:rsidR="006C7EF7" w:rsidRDefault="006C7EF7" w:rsidP="00D80B69">
      <w:pPr>
        <w:pStyle w:val="Unternehmensportrait-H2"/>
        <w:rPr>
          <w:spacing w:val="-2"/>
        </w:rPr>
      </w:pPr>
      <w:r>
        <w:t>Der</w:t>
      </w:r>
      <w:r>
        <w:rPr>
          <w:spacing w:val="4"/>
        </w:rPr>
        <w:t xml:space="preserve"> </w:t>
      </w:r>
      <w:r>
        <w:t>Kunde</w:t>
      </w:r>
      <w:r>
        <w:rPr>
          <w:spacing w:val="4"/>
        </w:rPr>
        <w:t xml:space="preserve"> </w:t>
      </w:r>
      <w:r>
        <w:t>im</w:t>
      </w:r>
      <w:r>
        <w:rPr>
          <w:spacing w:val="5"/>
        </w:rPr>
        <w:t xml:space="preserve"> </w:t>
      </w:r>
      <w:r>
        <w:rPr>
          <w:spacing w:val="-2"/>
        </w:rPr>
        <w:t>Fokus</w:t>
      </w:r>
    </w:p>
    <w:p w14:paraId="408095D5" w14:textId="31948647" w:rsidR="003E38A1" w:rsidRDefault="006C7EF7" w:rsidP="00D80B69">
      <w:pPr>
        <w:pStyle w:val="Unternehmensportrait"/>
        <w:jc w:val="left"/>
      </w:pPr>
      <w:r>
        <w:t xml:space="preserve">Die Steigerung von Effizienz und Produktivität über Automatisierung und Digitalisierung ist eine der größten Herausforderungen unserer Kunden. Dafür braucht es tiefgehendes Domänenwissen, die Kombination von </w:t>
      </w:r>
      <w:r>
        <w:rPr>
          <w:spacing w:val="-2"/>
        </w:rPr>
        <w:t>Hardware</w:t>
      </w:r>
      <w:r>
        <w:rPr>
          <w:spacing w:val="-3"/>
        </w:rPr>
        <w:t xml:space="preserve"> </w:t>
      </w:r>
      <w:r>
        <w:rPr>
          <w:spacing w:val="-2"/>
        </w:rPr>
        <w:t>und</w:t>
      </w:r>
      <w:r>
        <w:rPr>
          <w:spacing w:val="-3"/>
        </w:rPr>
        <w:t xml:space="preserve"> </w:t>
      </w:r>
      <w:r>
        <w:rPr>
          <w:spacing w:val="-2"/>
        </w:rPr>
        <w:t>Software</w:t>
      </w:r>
      <w:r>
        <w:rPr>
          <w:spacing w:val="-3"/>
        </w:rPr>
        <w:t xml:space="preserve"> </w:t>
      </w:r>
      <w:r>
        <w:rPr>
          <w:spacing w:val="-2"/>
        </w:rPr>
        <w:t>und</w:t>
      </w:r>
      <w:r>
        <w:rPr>
          <w:spacing w:val="-3"/>
        </w:rPr>
        <w:t xml:space="preserve"> </w:t>
      </w:r>
      <w:r>
        <w:rPr>
          <w:spacing w:val="-2"/>
        </w:rPr>
        <w:t>übergreifende</w:t>
      </w:r>
      <w:r>
        <w:rPr>
          <w:spacing w:val="-3"/>
        </w:rPr>
        <w:t xml:space="preserve"> </w:t>
      </w:r>
      <w:r>
        <w:rPr>
          <w:spacing w:val="-2"/>
        </w:rPr>
        <w:t>Zusammenarbeit.</w:t>
      </w:r>
      <w:r>
        <w:rPr>
          <w:spacing w:val="-3"/>
        </w:rPr>
        <w:t xml:space="preserve"> </w:t>
      </w:r>
      <w:r>
        <w:rPr>
          <w:spacing w:val="-2"/>
        </w:rPr>
        <w:t>Wir</w:t>
      </w:r>
      <w:r>
        <w:rPr>
          <w:spacing w:val="-3"/>
        </w:rPr>
        <w:t xml:space="preserve"> </w:t>
      </w:r>
      <w:r>
        <w:rPr>
          <w:spacing w:val="-2"/>
        </w:rPr>
        <w:t>sind</w:t>
      </w:r>
      <w:r>
        <w:rPr>
          <w:spacing w:val="-3"/>
        </w:rPr>
        <w:t xml:space="preserve"> </w:t>
      </w:r>
      <w:r>
        <w:rPr>
          <w:spacing w:val="-2"/>
        </w:rPr>
        <w:t>überzeugt:</w:t>
      </w:r>
      <w:r>
        <w:rPr>
          <w:spacing w:val="-3"/>
        </w:rPr>
        <w:t xml:space="preserve"> </w:t>
      </w:r>
      <w:r>
        <w:rPr>
          <w:spacing w:val="-2"/>
        </w:rPr>
        <w:t>Datenräume</w:t>
      </w:r>
      <w:r>
        <w:rPr>
          <w:spacing w:val="-3"/>
        </w:rPr>
        <w:t xml:space="preserve"> </w:t>
      </w:r>
      <w:r>
        <w:rPr>
          <w:spacing w:val="-2"/>
        </w:rPr>
        <w:t>zu</w:t>
      </w:r>
      <w:r>
        <w:rPr>
          <w:spacing w:val="-3"/>
        </w:rPr>
        <w:t xml:space="preserve"> </w:t>
      </w:r>
      <w:r>
        <w:rPr>
          <w:spacing w:val="-2"/>
        </w:rPr>
        <w:t>schaffen</w:t>
      </w:r>
      <w:r>
        <w:rPr>
          <w:spacing w:val="-3"/>
        </w:rPr>
        <w:t xml:space="preserve"> </w:t>
      </w:r>
      <w:r>
        <w:rPr>
          <w:spacing w:val="-2"/>
        </w:rPr>
        <w:t xml:space="preserve">und </w:t>
      </w:r>
      <w:r>
        <w:t>zu</w:t>
      </w:r>
      <w:r>
        <w:rPr>
          <w:spacing w:val="-2"/>
        </w:rPr>
        <w:t xml:space="preserve"> </w:t>
      </w:r>
      <w:r>
        <w:t>verbinden</w:t>
      </w:r>
      <w:r>
        <w:rPr>
          <w:spacing w:val="-2"/>
        </w:rPr>
        <w:t xml:space="preserve"> </w:t>
      </w:r>
      <w:r>
        <w:t>ist</w:t>
      </w:r>
      <w:r>
        <w:rPr>
          <w:spacing w:val="-2"/>
        </w:rPr>
        <w:t xml:space="preserve"> </w:t>
      </w:r>
      <w:r>
        <w:t>entscheidend</w:t>
      </w:r>
      <w:r>
        <w:rPr>
          <w:spacing w:val="-2"/>
        </w:rPr>
        <w:t xml:space="preserve"> </w:t>
      </w:r>
      <w:r>
        <w:t>für</w:t>
      </w:r>
      <w:r>
        <w:rPr>
          <w:spacing w:val="-2"/>
        </w:rPr>
        <w:t xml:space="preserve"> </w:t>
      </w:r>
      <w:r>
        <w:t>das</w:t>
      </w:r>
      <w:r>
        <w:rPr>
          <w:spacing w:val="-2"/>
        </w:rPr>
        <w:t xml:space="preserve"> </w:t>
      </w:r>
      <w:r>
        <w:t>Gelingen</w:t>
      </w:r>
      <w:r>
        <w:rPr>
          <w:spacing w:val="-2"/>
        </w:rPr>
        <w:t xml:space="preserve"> </w:t>
      </w:r>
      <w:r>
        <w:t>der</w:t>
      </w:r>
      <w:r>
        <w:rPr>
          <w:spacing w:val="-2"/>
        </w:rPr>
        <w:t xml:space="preserve"> </w:t>
      </w:r>
      <w:r>
        <w:t>industriellen</w:t>
      </w:r>
      <w:r>
        <w:rPr>
          <w:spacing w:val="-2"/>
        </w:rPr>
        <w:t xml:space="preserve"> </w:t>
      </w:r>
      <w:r>
        <w:t>Transformation.</w:t>
      </w:r>
      <w:r>
        <w:rPr>
          <w:spacing w:val="-2"/>
        </w:rPr>
        <w:t xml:space="preserve"> </w:t>
      </w:r>
      <w:r>
        <w:t>Das</w:t>
      </w:r>
      <w:r>
        <w:rPr>
          <w:spacing w:val="-2"/>
        </w:rPr>
        <w:t xml:space="preserve"> </w:t>
      </w:r>
      <w:r>
        <w:t>ist</w:t>
      </w:r>
      <w:r>
        <w:rPr>
          <w:spacing w:val="-2"/>
        </w:rPr>
        <w:t xml:space="preserve"> </w:t>
      </w:r>
      <w:r>
        <w:t>unsere</w:t>
      </w:r>
      <w:r>
        <w:rPr>
          <w:spacing w:val="-2"/>
        </w:rPr>
        <w:t xml:space="preserve"> </w:t>
      </w:r>
      <w:r>
        <w:t>Kompetenz.</w:t>
      </w:r>
    </w:p>
    <w:p w14:paraId="5CC94CCF" w14:textId="77777777" w:rsidR="003E38A1" w:rsidRDefault="003E38A1" w:rsidP="00D80B69">
      <w:pPr>
        <w:pStyle w:val="Unternehmensportrait"/>
        <w:jc w:val="left"/>
      </w:pPr>
    </w:p>
    <w:p w14:paraId="4D26D627" w14:textId="7DF79552" w:rsidR="006C7EF7" w:rsidRDefault="006C7EF7" w:rsidP="00D80B69">
      <w:pPr>
        <w:pStyle w:val="Unternehmensportrait"/>
        <w:jc w:val="left"/>
      </w:pPr>
      <w:r>
        <w:t>Eplan und Rittal treiben den Aufbau des Digitalen Zwillings von Maschinen und Anlagen voran und machen die Daten im Betrieb nutzbar. Cideon steigert die Datendurchgängigkeit rund um den digitalen Produktzwilling</w:t>
      </w:r>
      <w:r>
        <w:rPr>
          <w:spacing w:val="27"/>
        </w:rPr>
        <w:t xml:space="preserve"> </w:t>
      </w:r>
      <w:r>
        <w:t>mit</w:t>
      </w:r>
      <w:r>
        <w:rPr>
          <w:spacing w:val="27"/>
        </w:rPr>
        <w:t xml:space="preserve"> </w:t>
      </w:r>
      <w:r>
        <w:t>Expertise</w:t>
      </w:r>
      <w:r>
        <w:rPr>
          <w:spacing w:val="27"/>
        </w:rPr>
        <w:t xml:space="preserve"> </w:t>
      </w:r>
      <w:r>
        <w:t>in</w:t>
      </w:r>
      <w:r>
        <w:rPr>
          <w:spacing w:val="27"/>
        </w:rPr>
        <w:t xml:space="preserve"> </w:t>
      </w:r>
      <w:r>
        <w:t>CAD/CAM,</w:t>
      </w:r>
      <w:r>
        <w:rPr>
          <w:spacing w:val="27"/>
        </w:rPr>
        <w:t xml:space="preserve"> </w:t>
      </w:r>
      <w:r>
        <w:t>PDM/PLM</w:t>
      </w:r>
      <w:r>
        <w:rPr>
          <w:spacing w:val="27"/>
        </w:rPr>
        <w:t xml:space="preserve"> </w:t>
      </w:r>
      <w:r>
        <w:t>und</w:t>
      </w:r>
      <w:r>
        <w:rPr>
          <w:spacing w:val="27"/>
        </w:rPr>
        <w:t xml:space="preserve"> </w:t>
      </w:r>
      <w:r>
        <w:t>Produktkonfiguration.</w:t>
      </w:r>
    </w:p>
    <w:p w14:paraId="65F2789F" w14:textId="77777777" w:rsidR="006C7EF7" w:rsidRDefault="006C7EF7" w:rsidP="00D80B69">
      <w:pPr>
        <w:pStyle w:val="Unternehmensportrait-H2"/>
      </w:pPr>
      <w:r>
        <w:t>Nachhaltigkeit</w:t>
      </w:r>
    </w:p>
    <w:p w14:paraId="220A5F87" w14:textId="77777777" w:rsidR="006C7EF7" w:rsidRDefault="006C7EF7" w:rsidP="00D80B69">
      <w:pPr>
        <w:pStyle w:val="Unternehmensportrait"/>
        <w:jc w:val="left"/>
      </w:pPr>
      <w:r>
        <w:t>Umwelt- und Klimaschutz, soziales Engagement und ethische Unternehmensführung sind für Rittal selbstverständlich. Wir nehmen unsere Verantwortung für eine nachhaltige Zukunft ernst. Unser Ansatz zur Ressourcenschonung umfasst die Optimierung der eigenen Produktionsprozesse, einen möglichst niedrigen Product Carbon Footprint unserer Produkte sowie Lösungen, die unsere Kunden in der Erreichung ihrer Klimaziele unterstützen.</w:t>
      </w:r>
    </w:p>
    <w:p w14:paraId="02FF89E0" w14:textId="77777777" w:rsidR="006C7EF7" w:rsidRDefault="006C7EF7" w:rsidP="00D80B69">
      <w:pPr>
        <w:pStyle w:val="Unternehmensportrait-H2"/>
        <w:rPr>
          <w:spacing w:val="-2"/>
        </w:rPr>
      </w:pPr>
      <w:r>
        <w:t>Familienunternehmen</w:t>
      </w:r>
      <w:r>
        <w:rPr>
          <w:spacing w:val="18"/>
        </w:rPr>
        <w:t xml:space="preserve"> </w:t>
      </w:r>
      <w:r>
        <w:t>und</w:t>
      </w:r>
      <w:r>
        <w:rPr>
          <w:spacing w:val="18"/>
        </w:rPr>
        <w:t xml:space="preserve"> </w:t>
      </w:r>
      <w:r>
        <w:t>Global</w:t>
      </w:r>
      <w:r>
        <w:rPr>
          <w:spacing w:val="18"/>
        </w:rPr>
        <w:t xml:space="preserve"> </w:t>
      </w:r>
      <w:r>
        <w:rPr>
          <w:spacing w:val="-2"/>
        </w:rPr>
        <w:t>Player</w:t>
      </w:r>
    </w:p>
    <w:p w14:paraId="205902F6" w14:textId="2CEC7695" w:rsidR="006C7EF7" w:rsidRDefault="006C7EF7" w:rsidP="00D80B69">
      <w:pPr>
        <w:pStyle w:val="Unternehmensportrait"/>
        <w:jc w:val="left"/>
      </w:pPr>
      <w:r>
        <w:t>Rittal wurde im Jahr 1961 gegründet und ist das größte Unternehmen der inhabergeführten Friedhelm Loh Group. Die Unternehmensgruppe ist mit 12 Produktionsstätten und 95 Tochtergesellschaften international erfolgreich. Das Familienunternehmen beschäftigt 12.</w:t>
      </w:r>
      <w:r w:rsidR="000E6CF9">
        <w:t>1</w:t>
      </w:r>
      <w:r>
        <w:t>00 Mitarbeiter und erzielte im Jahr 202</w:t>
      </w:r>
      <w:r w:rsidR="000E6CF9">
        <w:t>3</w:t>
      </w:r>
      <w:r>
        <w:t xml:space="preserve"> einen Umsatz von 3 Milliarden Euro. 2023 wurde die Friedhelm Loh Group als „Best Place to Learn“ und „Arbeitgeber der Zukunft“ ausgezeichnet. Rittal erhielt</w:t>
      </w:r>
      <w:r w:rsidR="004305EE">
        <w:t xml:space="preserve"> 2024 zum dritten Mal in Folge</w:t>
      </w:r>
      <w:r>
        <w:t xml:space="preserve"> das Top 100-Siegel als eines der innovativsten mittelständischen Unternehmen in Deutschland.</w:t>
      </w:r>
    </w:p>
    <w:p w14:paraId="11D34DC5" w14:textId="77777777" w:rsidR="006C7EF7" w:rsidRDefault="006C7EF7" w:rsidP="00D80B69">
      <w:pPr>
        <w:pStyle w:val="Unternehmensportrait"/>
        <w:jc w:val="left"/>
      </w:pPr>
    </w:p>
    <w:p w14:paraId="725B4419" w14:textId="77777777" w:rsidR="006C7EF7" w:rsidRDefault="006C7EF7" w:rsidP="00D80B69">
      <w:pPr>
        <w:pStyle w:val="Unternehmensportrait"/>
        <w:jc w:val="left"/>
        <w:rPr>
          <w:spacing w:val="-2"/>
        </w:rPr>
      </w:pPr>
      <w:r>
        <w:t>Weitere</w:t>
      </w:r>
      <w:r>
        <w:rPr>
          <w:spacing w:val="16"/>
        </w:rPr>
        <w:t xml:space="preserve"> </w:t>
      </w:r>
      <w:r>
        <w:t>Informationen</w:t>
      </w:r>
      <w:r>
        <w:rPr>
          <w:spacing w:val="19"/>
        </w:rPr>
        <w:t xml:space="preserve"> </w:t>
      </w:r>
      <w:r>
        <w:t>finden</w:t>
      </w:r>
      <w:r>
        <w:rPr>
          <w:spacing w:val="18"/>
        </w:rPr>
        <w:t xml:space="preserve"> </w:t>
      </w:r>
      <w:r>
        <w:t>Sie</w:t>
      </w:r>
      <w:r>
        <w:rPr>
          <w:spacing w:val="19"/>
        </w:rPr>
        <w:t xml:space="preserve"> </w:t>
      </w:r>
      <w:r>
        <w:t>unter</w:t>
      </w:r>
      <w:r>
        <w:rPr>
          <w:spacing w:val="18"/>
        </w:rPr>
        <w:t xml:space="preserve"> </w:t>
      </w:r>
      <w:r>
        <w:t>www.rittal.de</w:t>
      </w:r>
      <w:r>
        <w:rPr>
          <w:spacing w:val="19"/>
        </w:rPr>
        <w:t xml:space="preserve"> </w:t>
      </w:r>
      <w:r>
        <w:t>und</w:t>
      </w:r>
      <w:r>
        <w:rPr>
          <w:spacing w:val="19"/>
        </w:rPr>
        <w:t xml:space="preserve"> </w:t>
      </w:r>
      <w:r>
        <w:t>www.friedhelm-loh-</w:t>
      </w:r>
      <w:r>
        <w:rPr>
          <w:spacing w:val="-2"/>
        </w:rPr>
        <w:t>group.de.</w:t>
      </w:r>
    </w:p>
    <w:p w14:paraId="32506280" w14:textId="77777777" w:rsidR="0030636B" w:rsidRPr="00DA78A6" w:rsidRDefault="0030636B" w:rsidP="00D80B69">
      <w:pPr>
        <w:pStyle w:val="Unternehmensportrait-Linie"/>
      </w:pPr>
    </w:p>
    <w:p w14:paraId="50DFA63C" w14:textId="77777777" w:rsidR="0030636B" w:rsidRPr="000E7A2C" w:rsidRDefault="0030636B" w:rsidP="00D80B69">
      <w:pPr>
        <w:pStyle w:val="Unternehmensportrait"/>
        <w:jc w:val="left"/>
      </w:pPr>
    </w:p>
    <w:p w14:paraId="2EF92E8E" w14:textId="77777777" w:rsidR="009E3CD4" w:rsidRPr="00681C6A" w:rsidRDefault="009E3CD4" w:rsidP="00D80B69">
      <w:pPr>
        <w:pStyle w:val="Unternehmenkommunikation"/>
        <w:jc w:val="left"/>
      </w:pPr>
      <w:r w:rsidRPr="00681C6A">
        <w:t>Unternehmenskommunikation</w:t>
      </w:r>
    </w:p>
    <w:p w14:paraId="287BC080" w14:textId="77777777" w:rsidR="009E3CD4" w:rsidRPr="008E3C61" w:rsidRDefault="009E3CD4" w:rsidP="00D80B69">
      <w:pPr>
        <w:pStyle w:val="Unternehmenkommunikation"/>
        <w:jc w:val="left"/>
      </w:pPr>
      <w:r w:rsidRPr="008E3C61">
        <w:t>Dr. Carola Hilbrand</w:t>
      </w:r>
      <w:r w:rsidRPr="008E3C61">
        <w:tab/>
        <w:t>Rittal GmbH &amp; Co. KG</w:t>
      </w:r>
    </w:p>
    <w:p w14:paraId="2E94A9D8" w14:textId="77777777" w:rsidR="009E3CD4" w:rsidRPr="00681C6A" w:rsidRDefault="009E3CD4" w:rsidP="00D80B69">
      <w:pPr>
        <w:pStyle w:val="Unternehmenkommunikation"/>
        <w:jc w:val="left"/>
      </w:pPr>
      <w:r>
        <w:t>Corporate</w:t>
      </w:r>
      <w:r w:rsidRPr="00681C6A">
        <w:t xml:space="preserve"> &amp; Brand Communications</w:t>
      </w:r>
      <w:r w:rsidRPr="00681C6A">
        <w:tab/>
        <w:t>Auf dem Stützelberg</w:t>
      </w:r>
    </w:p>
    <w:p w14:paraId="184497EA" w14:textId="77777777" w:rsidR="009E3CD4" w:rsidRPr="00681C6A" w:rsidRDefault="009E3CD4" w:rsidP="00D80B69">
      <w:pPr>
        <w:pStyle w:val="Unternehmenkommunikation"/>
        <w:jc w:val="left"/>
      </w:pPr>
      <w:r w:rsidRPr="00681C6A">
        <w:t>Tel.: 02772/505-2</w:t>
      </w:r>
      <w:r>
        <w:t>527</w:t>
      </w:r>
      <w:r w:rsidRPr="00681C6A">
        <w:tab/>
        <w:t>35745 Herborn</w:t>
      </w:r>
    </w:p>
    <w:p w14:paraId="1A84BAAF" w14:textId="77777777" w:rsidR="009E3CD4" w:rsidRPr="006F5E94" w:rsidRDefault="009E3CD4" w:rsidP="00D80B69">
      <w:pPr>
        <w:pStyle w:val="Unternehmenkommunikation"/>
        <w:jc w:val="left"/>
        <w:rPr>
          <w:color w:val="auto"/>
        </w:rPr>
      </w:pPr>
      <w:r>
        <w:t>hilbrand</w:t>
      </w:r>
      <w:r w:rsidRPr="00681C6A">
        <w:t>.</w:t>
      </w:r>
      <w:r>
        <w:t>c</w:t>
      </w:r>
      <w:r w:rsidRPr="00681C6A">
        <w:t>@rittal.de</w:t>
      </w:r>
      <w:r w:rsidRPr="00681C6A">
        <w:tab/>
      </w:r>
      <w:hyperlink r:id="rId9" w:history="1">
        <w:r w:rsidRPr="006F5E94">
          <w:rPr>
            <w:rStyle w:val="Hyperlink"/>
            <w:color w:val="auto"/>
            <w:u w:val="none"/>
          </w:rPr>
          <w:t>www.rittal.de</w:t>
        </w:r>
      </w:hyperlink>
    </w:p>
    <w:p w14:paraId="3F727DFE" w14:textId="77777777" w:rsidR="001E046B" w:rsidRDefault="001E046B" w:rsidP="001E046B">
      <w:pPr>
        <w:pStyle w:val="Unternehmensportrait"/>
        <w:jc w:val="left"/>
        <w:rPr>
          <w:noProof/>
          <w:spacing w:val="-4"/>
        </w:rPr>
      </w:pPr>
    </w:p>
    <w:p w14:paraId="265847CD" w14:textId="77777777" w:rsidR="001E046B" w:rsidRDefault="001E046B" w:rsidP="001E046B">
      <w:pPr>
        <w:pStyle w:val="Unternehmensportrait"/>
        <w:jc w:val="left"/>
        <w:rPr>
          <w:noProof/>
          <w:spacing w:val="-4"/>
        </w:rPr>
      </w:pPr>
    </w:p>
    <w:p w14:paraId="23C744BD" w14:textId="3DF9D9E5" w:rsidR="001E046B" w:rsidRPr="0099164E" w:rsidRDefault="001E046B" w:rsidP="001E046B">
      <w:pPr>
        <w:pStyle w:val="Unternehmensportrait"/>
        <w:jc w:val="left"/>
        <w:rPr>
          <w:noProof/>
          <w:spacing w:val="-4"/>
        </w:rPr>
      </w:pPr>
      <w:r>
        <w:rPr>
          <w:noProof/>
        </w:rPr>
        <w:drawing>
          <wp:anchor distT="0" distB="0" distL="114300" distR="114300" simplePos="0" relativeHeight="251658240" behindDoc="0" locked="0" layoutInCell="1" allowOverlap="1" wp14:anchorId="2EA4C228" wp14:editId="01B9348E">
            <wp:simplePos x="0" y="0"/>
            <wp:positionH relativeFrom="column">
              <wp:posOffset>888861</wp:posOffset>
            </wp:positionH>
            <wp:positionV relativeFrom="paragraph">
              <wp:posOffset>55880</wp:posOffset>
            </wp:positionV>
            <wp:extent cx="2042795" cy="253365"/>
            <wp:effectExtent l="0" t="0" r="0" b="0"/>
            <wp:wrapNone/>
            <wp:docPr id="1626301204" name="Grafik 1626301204" descr="Ein Bild, das Uhr, Schrift, Zahl,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301204" name="Grafik 1" descr="Ein Bild, das Uhr, Schrift, Zahl, Text enthält.&#10;&#10;Automatisch generierte Beschreibung"/>
                    <pic:cNvPicPr/>
                  </pic:nvPicPr>
                  <pic:blipFill>
                    <a:blip r:embed="rId10"/>
                    <a:stretch>
                      <a:fillRect/>
                    </a:stretch>
                  </pic:blipFill>
                  <pic:spPr>
                    <a:xfrm>
                      <a:off x="0" y="0"/>
                      <a:ext cx="2042795" cy="253365"/>
                    </a:xfrm>
                    <a:prstGeom prst="rect">
                      <a:avLst/>
                    </a:prstGeom>
                  </pic:spPr>
                </pic:pic>
              </a:graphicData>
            </a:graphic>
            <wp14:sizeRelH relativeFrom="page">
              <wp14:pctWidth>0</wp14:pctWidth>
            </wp14:sizeRelH>
            <wp14:sizeRelV relativeFrom="page">
              <wp14:pctHeight>0</wp14:pctHeight>
            </wp14:sizeRelV>
          </wp:anchor>
        </w:drawing>
      </w:r>
      <w:r>
        <w:rPr>
          <w:noProof/>
          <w:spacing w:val="-4"/>
        </w:rPr>
        <w:br/>
        <w:t>Folgen Sie uns auf:</w:t>
      </w:r>
    </w:p>
    <w:p w14:paraId="39763639" w14:textId="3A613D1E" w:rsidR="00A73C13" w:rsidRDefault="00A73C13" w:rsidP="00D80B69">
      <w:pPr>
        <w:pStyle w:val="Unternehmenkommunikation"/>
        <w:jc w:val="left"/>
      </w:pPr>
    </w:p>
    <w:sectPr w:rsidR="00A73C13" w:rsidSect="006F01F0">
      <w:headerReference w:type="default" r:id="rId11"/>
      <w:footerReference w:type="default" r:id="rId12"/>
      <w:type w:val="continuous"/>
      <w:pgSz w:w="11907" w:h="16840" w:code="9"/>
      <w:pgMar w:top="2948" w:right="822" w:bottom="2381" w:left="1361" w:header="885" w:footer="136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3947F" w14:textId="77777777" w:rsidR="0081011A" w:rsidRDefault="0081011A" w:rsidP="00C437B6">
      <w:r>
        <w:separator/>
      </w:r>
    </w:p>
  </w:endnote>
  <w:endnote w:type="continuationSeparator" w:id="0">
    <w:p w14:paraId="41A84C2C" w14:textId="77777777" w:rsidR="0081011A" w:rsidRDefault="0081011A" w:rsidP="00C437B6">
      <w:r>
        <w:continuationSeparator/>
      </w:r>
    </w:p>
  </w:endnote>
  <w:endnote w:type="continuationNotice" w:id="1">
    <w:p w14:paraId="54D20E5E" w14:textId="77777777" w:rsidR="0081011A" w:rsidRDefault="008101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B567F" w14:textId="77777777" w:rsidR="00202595" w:rsidRDefault="006270D1">
    <w:pPr>
      <w:pStyle w:val="Fuzeile"/>
    </w:pPr>
    <w:r w:rsidRPr="006270D1">
      <w:rPr>
        <w:noProof/>
      </w:rPr>
      <w:drawing>
        <wp:anchor distT="0" distB="0" distL="0" distR="0" simplePos="0" relativeHeight="251658241" behindDoc="0" locked="0" layoutInCell="1" allowOverlap="0" wp14:anchorId="370ED1DB" wp14:editId="4E95934D">
          <wp:simplePos x="0" y="0"/>
          <wp:positionH relativeFrom="margin">
            <wp:posOffset>-970691</wp:posOffset>
          </wp:positionH>
          <wp:positionV relativeFrom="topMargin">
            <wp:posOffset>9789459</wp:posOffset>
          </wp:positionV>
          <wp:extent cx="7771280" cy="582706"/>
          <wp:effectExtent l="19050" t="0" r="0" b="0"/>
          <wp:wrapThrough wrapText="bothSides">
            <wp:wrapPolygon edited="0">
              <wp:start x="-53" y="0"/>
              <wp:lineTo x="-53" y="21214"/>
              <wp:lineTo x="21595" y="21214"/>
              <wp:lineTo x="21595" y="0"/>
              <wp:lineTo x="-53" y="0"/>
            </wp:wrapPolygon>
          </wp:wrapThrough>
          <wp:docPr id="29" name="Grafik 29" descr="R_Stationery_BGw_GER_4c_FLG.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_Stationery_BGw_GER_4c_FLG.wmf"/>
                  <pic:cNvPicPr/>
                </pic:nvPicPr>
                <pic:blipFill>
                  <a:blip r:embed="rId1"/>
                  <a:stretch>
                    <a:fillRect/>
                  </a:stretch>
                </pic:blipFill>
                <pic:spPr>
                  <a:xfrm>
                    <a:off x="0" y="0"/>
                    <a:ext cx="7773670" cy="58166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5E68E3" w14:textId="77777777" w:rsidR="0081011A" w:rsidRDefault="0081011A" w:rsidP="00C437B6">
      <w:r>
        <w:separator/>
      </w:r>
    </w:p>
  </w:footnote>
  <w:footnote w:type="continuationSeparator" w:id="0">
    <w:p w14:paraId="1AA9DCA4" w14:textId="77777777" w:rsidR="0081011A" w:rsidRDefault="0081011A" w:rsidP="00C437B6">
      <w:r>
        <w:continuationSeparator/>
      </w:r>
    </w:p>
  </w:footnote>
  <w:footnote w:type="continuationNotice" w:id="1">
    <w:p w14:paraId="7C96DE9D" w14:textId="77777777" w:rsidR="0081011A" w:rsidRDefault="008101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AFF3A" w14:textId="63BD1C9A" w:rsidR="00202595" w:rsidRDefault="0011102D">
    <w:pPr>
      <w:kinsoku w:val="0"/>
      <w:overflowPunct w:val="0"/>
      <w:spacing w:line="14" w:lineRule="auto"/>
      <w:rPr>
        <w:rFonts w:ascii="Times New Roman" w:hAnsi="Times New Roman" w:cs="Times New Roman"/>
        <w:sz w:val="20"/>
        <w:szCs w:val="20"/>
      </w:rPr>
    </w:pPr>
    <w:r w:rsidRPr="0011102D">
      <w:rPr>
        <w:rFonts w:ascii="Times New Roman" w:hAnsi="Times New Roman" w:cs="Times New Roman"/>
        <w:noProof/>
        <w:sz w:val="20"/>
        <w:szCs w:val="20"/>
      </w:rPr>
      <w:drawing>
        <wp:anchor distT="0" distB="0" distL="114300" distR="114300" simplePos="0" relativeHeight="251658240" behindDoc="1" locked="0" layoutInCell="1" allowOverlap="1" wp14:anchorId="4C9886F2" wp14:editId="68FF3DAC">
          <wp:simplePos x="0" y="0"/>
          <wp:positionH relativeFrom="page">
            <wp:posOffset>6409055</wp:posOffset>
          </wp:positionH>
          <wp:positionV relativeFrom="page">
            <wp:posOffset>507365</wp:posOffset>
          </wp:positionV>
          <wp:extent cx="635000" cy="914400"/>
          <wp:effectExtent l="19050" t="0" r="0" b="0"/>
          <wp:wrapThrough wrapText="bothSides">
            <wp:wrapPolygon edited="0">
              <wp:start x="-648" y="0"/>
              <wp:lineTo x="-648" y="21150"/>
              <wp:lineTo x="21384" y="21150"/>
              <wp:lineTo x="21384" y="0"/>
              <wp:lineTo x="-648" y="0"/>
            </wp:wrapPolygon>
          </wp:wrapThrough>
          <wp:docPr id="111" name="Grafik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2"/>
                  <pic:cNvPicPr>
                    <a:picLocks noChangeAspect="1" noChangeArrowheads="1"/>
                  </pic:cNvPicPr>
                </pic:nvPicPr>
                <pic:blipFill>
                  <a:blip r:embed="rId1"/>
                  <a:srcRect/>
                  <a:stretch>
                    <a:fillRect/>
                  </a:stretch>
                </pic:blipFill>
                <pic:spPr bwMode="auto">
                  <a:xfrm>
                    <a:off x="0" y="0"/>
                    <a:ext cx="635000" cy="914400"/>
                  </a:xfrm>
                  <a:prstGeom prst="rect">
                    <a:avLst/>
                  </a:prstGeom>
                  <a:noFill/>
                  <a:ln w="9525">
                    <a:noFill/>
                    <a:miter lim="800000"/>
                    <a:headEnd/>
                    <a:tailEnd/>
                  </a:ln>
                </pic:spPr>
              </pic:pic>
            </a:graphicData>
          </a:graphic>
        </wp:anchor>
      </w:drawing>
    </w:r>
    <w:r w:rsidR="00F8632E">
      <w:rPr>
        <w:noProof/>
        <w:sz w:val="16"/>
        <w:szCs w:val="16"/>
      </w:rPr>
      <mc:AlternateContent>
        <mc:Choice Requires="wps">
          <w:drawing>
            <wp:anchor distT="0" distB="0" distL="114300" distR="114300" simplePos="0" relativeHeight="251658242" behindDoc="1" locked="0" layoutInCell="0" allowOverlap="1" wp14:anchorId="00F58628" wp14:editId="48A095BF">
              <wp:simplePos x="0" y="0"/>
              <wp:positionH relativeFrom="page">
                <wp:posOffset>864235</wp:posOffset>
              </wp:positionH>
              <wp:positionV relativeFrom="page">
                <wp:posOffset>449580</wp:posOffset>
              </wp:positionV>
              <wp:extent cx="1485900" cy="351790"/>
              <wp:effectExtent l="0" t="1905" r="254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40DB85" w14:textId="77777777"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F58628" id="_x0000_t202" coordsize="21600,21600" o:spt="202" path="m,l,21600r21600,l21600,xe">
              <v:stroke joinstyle="miter"/>
              <v:path gradientshapeok="t" o:connecttype="rect"/>
            </v:shapetype>
            <v:shape id="Textfeld 1" o:spid="_x0000_s1027" type="#_x0000_t202" style="position:absolute;margin-left:68.05pt;margin-top:35.4pt;width:117pt;height:27.7pt;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" o:allowincell="f" filled="f" stroked="f">
              <v:textbox inset="0,0,0,0">
                <w:txbxContent>
                  <w:p w14:paraId="5B40DB85" w14:textId="77777777" w:rsidR="00202595" w:rsidRPr="00E46942" w:rsidRDefault="00202595" w:rsidP="00E46942">
                    <w:pPr>
                      <w:kinsoku w:val="0"/>
                      <w:overflowPunct w:val="0"/>
                      <w:spacing w:before="5"/>
                      <w:ind w:left="23"/>
                      <w:rPr>
                        <w:color w:val="231F20"/>
                        <w:spacing w:val="10"/>
                        <w:sz w:val="46"/>
                        <w:szCs w:val="46"/>
                      </w:rPr>
                    </w:pPr>
                    <w:r w:rsidRPr="00E46942">
                      <w:rPr>
                        <w:color w:val="231F20"/>
                        <w:spacing w:val="10"/>
                        <w:sz w:val="46"/>
                        <w:szCs w:val="46"/>
                      </w:rPr>
                      <w:t>PRESSE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29A06C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64C899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5A4423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234B91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DEEE79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62962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03004C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2E2F4E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A0A5D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A3425D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46709AA6"/>
    <w:lvl w:ilvl="0">
      <w:numFmt w:val="bullet"/>
      <w:pStyle w:val="Liste-bullets"/>
      <w:lvlText w:val="•"/>
      <w:lvlJc w:val="left"/>
      <w:pPr>
        <w:ind w:left="470" w:hanging="360"/>
      </w:pPr>
      <w:rPr>
        <w:rFonts w:ascii="Arial" w:hAnsi="Arial" w:cs="Arial"/>
        <w:b w:val="0"/>
        <w:bCs w:val="0"/>
        <w:i w:val="0"/>
        <w:iCs w:val="0"/>
        <w:color w:val="231F20"/>
        <w:spacing w:val="0"/>
        <w:w w:val="100"/>
        <w:sz w:val="20"/>
        <w:szCs w:val="20"/>
      </w:rPr>
    </w:lvl>
    <w:lvl w:ilvl="1">
      <w:numFmt w:val="bullet"/>
      <w:lvlText w:val="•"/>
      <w:lvlJc w:val="left"/>
      <w:pPr>
        <w:ind w:left="1342" w:hanging="360"/>
      </w:pPr>
    </w:lvl>
    <w:lvl w:ilvl="2">
      <w:numFmt w:val="bullet"/>
      <w:lvlText w:val="•"/>
      <w:lvlJc w:val="left"/>
      <w:pPr>
        <w:ind w:left="2205" w:hanging="360"/>
      </w:pPr>
    </w:lvl>
    <w:lvl w:ilvl="3">
      <w:numFmt w:val="bullet"/>
      <w:lvlText w:val="•"/>
      <w:lvlJc w:val="left"/>
      <w:pPr>
        <w:ind w:left="3067" w:hanging="360"/>
      </w:pPr>
    </w:lvl>
    <w:lvl w:ilvl="4">
      <w:numFmt w:val="bullet"/>
      <w:lvlText w:val="•"/>
      <w:lvlJc w:val="left"/>
      <w:pPr>
        <w:ind w:left="3930" w:hanging="360"/>
      </w:pPr>
    </w:lvl>
    <w:lvl w:ilvl="5">
      <w:numFmt w:val="bullet"/>
      <w:lvlText w:val="•"/>
      <w:lvlJc w:val="left"/>
      <w:pPr>
        <w:ind w:left="4792" w:hanging="360"/>
      </w:pPr>
    </w:lvl>
    <w:lvl w:ilvl="6">
      <w:numFmt w:val="bullet"/>
      <w:lvlText w:val="•"/>
      <w:lvlJc w:val="left"/>
      <w:pPr>
        <w:ind w:left="5655" w:hanging="360"/>
      </w:pPr>
    </w:lvl>
    <w:lvl w:ilvl="7">
      <w:numFmt w:val="bullet"/>
      <w:lvlText w:val="•"/>
      <w:lvlJc w:val="left"/>
      <w:pPr>
        <w:ind w:left="6517" w:hanging="360"/>
      </w:pPr>
    </w:lvl>
    <w:lvl w:ilvl="8">
      <w:numFmt w:val="bullet"/>
      <w:lvlText w:val="•"/>
      <w:lvlJc w:val="left"/>
      <w:pPr>
        <w:ind w:left="7380" w:hanging="360"/>
      </w:pPr>
    </w:lvl>
  </w:abstractNum>
  <w:num w:numId="1" w16cid:durableId="726951082">
    <w:abstractNumId w:val="10"/>
  </w:num>
  <w:num w:numId="2" w16cid:durableId="2005426273">
    <w:abstractNumId w:val="9"/>
  </w:num>
  <w:num w:numId="3" w16cid:durableId="1256984404">
    <w:abstractNumId w:val="7"/>
  </w:num>
  <w:num w:numId="4" w16cid:durableId="1265964965">
    <w:abstractNumId w:val="6"/>
  </w:num>
  <w:num w:numId="5" w16cid:durableId="1576281030">
    <w:abstractNumId w:val="5"/>
  </w:num>
  <w:num w:numId="6" w16cid:durableId="745614244">
    <w:abstractNumId w:val="4"/>
  </w:num>
  <w:num w:numId="7" w16cid:durableId="215898273">
    <w:abstractNumId w:val="8"/>
  </w:num>
  <w:num w:numId="8" w16cid:durableId="1673416183">
    <w:abstractNumId w:val="3"/>
  </w:num>
  <w:num w:numId="9" w16cid:durableId="1650481680">
    <w:abstractNumId w:val="2"/>
  </w:num>
  <w:num w:numId="10" w16cid:durableId="1142387273">
    <w:abstractNumId w:val="1"/>
  </w:num>
  <w:num w:numId="11" w16cid:durableId="5870839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1E6B"/>
    <w:rsid w:val="0000016C"/>
    <w:rsid w:val="00017AA0"/>
    <w:rsid w:val="00022489"/>
    <w:rsid w:val="00027B50"/>
    <w:rsid w:val="000328C9"/>
    <w:rsid w:val="00034685"/>
    <w:rsid w:val="00037FD6"/>
    <w:rsid w:val="00041AE5"/>
    <w:rsid w:val="00047B15"/>
    <w:rsid w:val="000505BB"/>
    <w:rsid w:val="0005285F"/>
    <w:rsid w:val="00052DD2"/>
    <w:rsid w:val="000731D0"/>
    <w:rsid w:val="00073AD1"/>
    <w:rsid w:val="00080930"/>
    <w:rsid w:val="00080BC9"/>
    <w:rsid w:val="000902CE"/>
    <w:rsid w:val="000A716D"/>
    <w:rsid w:val="000C03EA"/>
    <w:rsid w:val="000E6CF9"/>
    <w:rsid w:val="000E7A2C"/>
    <w:rsid w:val="000F74CA"/>
    <w:rsid w:val="00102D93"/>
    <w:rsid w:val="00103FED"/>
    <w:rsid w:val="00106842"/>
    <w:rsid w:val="0011102D"/>
    <w:rsid w:val="00114302"/>
    <w:rsid w:val="00121A2B"/>
    <w:rsid w:val="00140591"/>
    <w:rsid w:val="0014137F"/>
    <w:rsid w:val="00142068"/>
    <w:rsid w:val="00145F70"/>
    <w:rsid w:val="001519D2"/>
    <w:rsid w:val="00163A74"/>
    <w:rsid w:val="001815CB"/>
    <w:rsid w:val="00183AEA"/>
    <w:rsid w:val="00196FEE"/>
    <w:rsid w:val="001A322D"/>
    <w:rsid w:val="001B144D"/>
    <w:rsid w:val="001B189F"/>
    <w:rsid w:val="001B37E5"/>
    <w:rsid w:val="001B7268"/>
    <w:rsid w:val="001D23E3"/>
    <w:rsid w:val="001D3154"/>
    <w:rsid w:val="001D541D"/>
    <w:rsid w:val="001D555B"/>
    <w:rsid w:val="001D66C3"/>
    <w:rsid w:val="001D6722"/>
    <w:rsid w:val="001E046B"/>
    <w:rsid w:val="001E0870"/>
    <w:rsid w:val="001E4060"/>
    <w:rsid w:val="001E78D8"/>
    <w:rsid w:val="001F08D5"/>
    <w:rsid w:val="001F25B1"/>
    <w:rsid w:val="001F6375"/>
    <w:rsid w:val="002016FD"/>
    <w:rsid w:val="00202595"/>
    <w:rsid w:val="00210789"/>
    <w:rsid w:val="00212D7C"/>
    <w:rsid w:val="0023718F"/>
    <w:rsid w:val="002404AE"/>
    <w:rsid w:val="002508FE"/>
    <w:rsid w:val="00261340"/>
    <w:rsid w:val="00267984"/>
    <w:rsid w:val="00274BBB"/>
    <w:rsid w:val="00296B8C"/>
    <w:rsid w:val="002B201B"/>
    <w:rsid w:val="002C00E6"/>
    <w:rsid w:val="002C3915"/>
    <w:rsid w:val="002C6615"/>
    <w:rsid w:val="002D2830"/>
    <w:rsid w:val="002D34AD"/>
    <w:rsid w:val="002E1F7F"/>
    <w:rsid w:val="002E554A"/>
    <w:rsid w:val="002E6814"/>
    <w:rsid w:val="002F782C"/>
    <w:rsid w:val="0030636B"/>
    <w:rsid w:val="00311916"/>
    <w:rsid w:val="0031514E"/>
    <w:rsid w:val="00330642"/>
    <w:rsid w:val="00334058"/>
    <w:rsid w:val="0035578C"/>
    <w:rsid w:val="003602B3"/>
    <w:rsid w:val="00367B14"/>
    <w:rsid w:val="003911EB"/>
    <w:rsid w:val="00397E80"/>
    <w:rsid w:val="003A7EAF"/>
    <w:rsid w:val="003B20D2"/>
    <w:rsid w:val="003B413C"/>
    <w:rsid w:val="003C464D"/>
    <w:rsid w:val="003D617D"/>
    <w:rsid w:val="003E38A1"/>
    <w:rsid w:val="003E7525"/>
    <w:rsid w:val="003F5859"/>
    <w:rsid w:val="003F64B7"/>
    <w:rsid w:val="00406D71"/>
    <w:rsid w:val="00424077"/>
    <w:rsid w:val="0042557E"/>
    <w:rsid w:val="004305EE"/>
    <w:rsid w:val="004330F3"/>
    <w:rsid w:val="004350E0"/>
    <w:rsid w:val="00436F94"/>
    <w:rsid w:val="00445DA2"/>
    <w:rsid w:val="00454741"/>
    <w:rsid w:val="00455B4F"/>
    <w:rsid w:val="00456F1A"/>
    <w:rsid w:val="004576E4"/>
    <w:rsid w:val="00463DEE"/>
    <w:rsid w:val="004643E3"/>
    <w:rsid w:val="00465118"/>
    <w:rsid w:val="004801E9"/>
    <w:rsid w:val="004845A9"/>
    <w:rsid w:val="004860F9"/>
    <w:rsid w:val="00486A98"/>
    <w:rsid w:val="00496185"/>
    <w:rsid w:val="004A1EF7"/>
    <w:rsid w:val="004B4471"/>
    <w:rsid w:val="004B73D1"/>
    <w:rsid w:val="004C5942"/>
    <w:rsid w:val="004D56BD"/>
    <w:rsid w:val="004F229F"/>
    <w:rsid w:val="00512F78"/>
    <w:rsid w:val="00513BB5"/>
    <w:rsid w:val="00531C4E"/>
    <w:rsid w:val="005467FA"/>
    <w:rsid w:val="0055018D"/>
    <w:rsid w:val="005507B0"/>
    <w:rsid w:val="00551B4B"/>
    <w:rsid w:val="00551F1D"/>
    <w:rsid w:val="00556081"/>
    <w:rsid w:val="00561C3D"/>
    <w:rsid w:val="00562F5C"/>
    <w:rsid w:val="00565402"/>
    <w:rsid w:val="0057573C"/>
    <w:rsid w:val="005765F7"/>
    <w:rsid w:val="00584C14"/>
    <w:rsid w:val="005869F0"/>
    <w:rsid w:val="005963F1"/>
    <w:rsid w:val="005A3C61"/>
    <w:rsid w:val="005A48AA"/>
    <w:rsid w:val="005C1A34"/>
    <w:rsid w:val="005C359E"/>
    <w:rsid w:val="005C7220"/>
    <w:rsid w:val="005D33D3"/>
    <w:rsid w:val="005D7486"/>
    <w:rsid w:val="005E794B"/>
    <w:rsid w:val="005F47D3"/>
    <w:rsid w:val="00600BEE"/>
    <w:rsid w:val="00603C6B"/>
    <w:rsid w:val="00612564"/>
    <w:rsid w:val="00613397"/>
    <w:rsid w:val="0062227F"/>
    <w:rsid w:val="006270D1"/>
    <w:rsid w:val="00643D43"/>
    <w:rsid w:val="006467B0"/>
    <w:rsid w:val="00650E38"/>
    <w:rsid w:val="00654F16"/>
    <w:rsid w:val="006559FE"/>
    <w:rsid w:val="006701FE"/>
    <w:rsid w:val="00681C6A"/>
    <w:rsid w:val="006A2213"/>
    <w:rsid w:val="006B5DFF"/>
    <w:rsid w:val="006C0224"/>
    <w:rsid w:val="006C2B8D"/>
    <w:rsid w:val="006C349A"/>
    <w:rsid w:val="006C5472"/>
    <w:rsid w:val="006C6990"/>
    <w:rsid w:val="006C7EF7"/>
    <w:rsid w:val="006D5EAA"/>
    <w:rsid w:val="006E716B"/>
    <w:rsid w:val="006F01F0"/>
    <w:rsid w:val="006F37EB"/>
    <w:rsid w:val="006F7227"/>
    <w:rsid w:val="00701182"/>
    <w:rsid w:val="00712CC8"/>
    <w:rsid w:val="00720C73"/>
    <w:rsid w:val="007315EA"/>
    <w:rsid w:val="007379AB"/>
    <w:rsid w:val="00737D29"/>
    <w:rsid w:val="007568B6"/>
    <w:rsid w:val="00760BC1"/>
    <w:rsid w:val="00764CC0"/>
    <w:rsid w:val="00764D35"/>
    <w:rsid w:val="00770C47"/>
    <w:rsid w:val="007B5C6E"/>
    <w:rsid w:val="007B5D9D"/>
    <w:rsid w:val="007C2C27"/>
    <w:rsid w:val="007C4F6B"/>
    <w:rsid w:val="007D60A7"/>
    <w:rsid w:val="007D7AE2"/>
    <w:rsid w:val="007F4C7B"/>
    <w:rsid w:val="00801528"/>
    <w:rsid w:val="00803C32"/>
    <w:rsid w:val="00805E8F"/>
    <w:rsid w:val="0081011A"/>
    <w:rsid w:val="008142B9"/>
    <w:rsid w:val="00816972"/>
    <w:rsid w:val="00823D00"/>
    <w:rsid w:val="00825A80"/>
    <w:rsid w:val="008268E0"/>
    <w:rsid w:val="008337AC"/>
    <w:rsid w:val="00842C9E"/>
    <w:rsid w:val="0084780B"/>
    <w:rsid w:val="00886E96"/>
    <w:rsid w:val="00895E52"/>
    <w:rsid w:val="008A7BA9"/>
    <w:rsid w:val="008B73A5"/>
    <w:rsid w:val="008B74D8"/>
    <w:rsid w:val="008E3BE5"/>
    <w:rsid w:val="008F0360"/>
    <w:rsid w:val="008F7BA0"/>
    <w:rsid w:val="009058E3"/>
    <w:rsid w:val="009273C4"/>
    <w:rsid w:val="00936BAF"/>
    <w:rsid w:val="00947C4F"/>
    <w:rsid w:val="00961EC0"/>
    <w:rsid w:val="00965C73"/>
    <w:rsid w:val="0096623D"/>
    <w:rsid w:val="009662ED"/>
    <w:rsid w:val="009750EB"/>
    <w:rsid w:val="00983B81"/>
    <w:rsid w:val="00984404"/>
    <w:rsid w:val="009941FF"/>
    <w:rsid w:val="00996B25"/>
    <w:rsid w:val="009A0F9D"/>
    <w:rsid w:val="009B7BB3"/>
    <w:rsid w:val="009C1B4D"/>
    <w:rsid w:val="009C27EC"/>
    <w:rsid w:val="009D411D"/>
    <w:rsid w:val="009D4B77"/>
    <w:rsid w:val="009D709C"/>
    <w:rsid w:val="009D717A"/>
    <w:rsid w:val="009E0DC3"/>
    <w:rsid w:val="009E3CD4"/>
    <w:rsid w:val="009E4D10"/>
    <w:rsid w:val="009E56C8"/>
    <w:rsid w:val="009F0ED1"/>
    <w:rsid w:val="009F3123"/>
    <w:rsid w:val="009F3907"/>
    <w:rsid w:val="009F5F83"/>
    <w:rsid w:val="00A013AD"/>
    <w:rsid w:val="00A0608C"/>
    <w:rsid w:val="00A23870"/>
    <w:rsid w:val="00A23FD7"/>
    <w:rsid w:val="00A252E7"/>
    <w:rsid w:val="00A26630"/>
    <w:rsid w:val="00A5073D"/>
    <w:rsid w:val="00A51035"/>
    <w:rsid w:val="00A51E5F"/>
    <w:rsid w:val="00A546E9"/>
    <w:rsid w:val="00A617EE"/>
    <w:rsid w:val="00A62FA2"/>
    <w:rsid w:val="00A66242"/>
    <w:rsid w:val="00A71BED"/>
    <w:rsid w:val="00A73C13"/>
    <w:rsid w:val="00A7543A"/>
    <w:rsid w:val="00A85C83"/>
    <w:rsid w:val="00A90FC3"/>
    <w:rsid w:val="00A9241A"/>
    <w:rsid w:val="00AA0BDC"/>
    <w:rsid w:val="00AA6A2B"/>
    <w:rsid w:val="00AB1034"/>
    <w:rsid w:val="00AC391D"/>
    <w:rsid w:val="00AC5FD5"/>
    <w:rsid w:val="00AD2615"/>
    <w:rsid w:val="00AD5C77"/>
    <w:rsid w:val="00AD75F3"/>
    <w:rsid w:val="00B1187E"/>
    <w:rsid w:val="00B2313A"/>
    <w:rsid w:val="00B30E2A"/>
    <w:rsid w:val="00B31743"/>
    <w:rsid w:val="00B317B0"/>
    <w:rsid w:val="00B328DC"/>
    <w:rsid w:val="00B42CC3"/>
    <w:rsid w:val="00B42F9B"/>
    <w:rsid w:val="00B462C6"/>
    <w:rsid w:val="00B5087C"/>
    <w:rsid w:val="00B651CD"/>
    <w:rsid w:val="00B70890"/>
    <w:rsid w:val="00B75E7A"/>
    <w:rsid w:val="00B80B57"/>
    <w:rsid w:val="00B921A4"/>
    <w:rsid w:val="00B9325B"/>
    <w:rsid w:val="00B9440A"/>
    <w:rsid w:val="00BA0528"/>
    <w:rsid w:val="00BC1FB0"/>
    <w:rsid w:val="00BD1E6B"/>
    <w:rsid w:val="00BE51BB"/>
    <w:rsid w:val="00C02C18"/>
    <w:rsid w:val="00C0410E"/>
    <w:rsid w:val="00C136C1"/>
    <w:rsid w:val="00C21806"/>
    <w:rsid w:val="00C360DB"/>
    <w:rsid w:val="00C361B2"/>
    <w:rsid w:val="00C40907"/>
    <w:rsid w:val="00C437B6"/>
    <w:rsid w:val="00C45998"/>
    <w:rsid w:val="00C52764"/>
    <w:rsid w:val="00C6511C"/>
    <w:rsid w:val="00C707D4"/>
    <w:rsid w:val="00C76E54"/>
    <w:rsid w:val="00C7714F"/>
    <w:rsid w:val="00C83CEA"/>
    <w:rsid w:val="00C85246"/>
    <w:rsid w:val="00C933FC"/>
    <w:rsid w:val="00C9738B"/>
    <w:rsid w:val="00CA22D6"/>
    <w:rsid w:val="00CA28D3"/>
    <w:rsid w:val="00CA3B08"/>
    <w:rsid w:val="00CB1B61"/>
    <w:rsid w:val="00CC229D"/>
    <w:rsid w:val="00CC3274"/>
    <w:rsid w:val="00CC49EC"/>
    <w:rsid w:val="00CC4D00"/>
    <w:rsid w:val="00CC57AA"/>
    <w:rsid w:val="00CD7C6C"/>
    <w:rsid w:val="00CE3C27"/>
    <w:rsid w:val="00CE49E7"/>
    <w:rsid w:val="00CF483A"/>
    <w:rsid w:val="00CF7702"/>
    <w:rsid w:val="00D02577"/>
    <w:rsid w:val="00D02D5B"/>
    <w:rsid w:val="00D109A1"/>
    <w:rsid w:val="00D205F9"/>
    <w:rsid w:val="00D238FA"/>
    <w:rsid w:val="00D24057"/>
    <w:rsid w:val="00D2409E"/>
    <w:rsid w:val="00D37EE7"/>
    <w:rsid w:val="00D42313"/>
    <w:rsid w:val="00D42AB0"/>
    <w:rsid w:val="00D50320"/>
    <w:rsid w:val="00D5549E"/>
    <w:rsid w:val="00D55A7A"/>
    <w:rsid w:val="00D60F19"/>
    <w:rsid w:val="00D746F4"/>
    <w:rsid w:val="00D80B69"/>
    <w:rsid w:val="00D81746"/>
    <w:rsid w:val="00D92FEF"/>
    <w:rsid w:val="00D94EEB"/>
    <w:rsid w:val="00DA0AC1"/>
    <w:rsid w:val="00DA78A6"/>
    <w:rsid w:val="00DC7953"/>
    <w:rsid w:val="00DC7BEC"/>
    <w:rsid w:val="00DD48DF"/>
    <w:rsid w:val="00DF3CF6"/>
    <w:rsid w:val="00E02B1A"/>
    <w:rsid w:val="00E02D8D"/>
    <w:rsid w:val="00E06560"/>
    <w:rsid w:val="00E06784"/>
    <w:rsid w:val="00E32083"/>
    <w:rsid w:val="00E4364C"/>
    <w:rsid w:val="00E43B92"/>
    <w:rsid w:val="00E46942"/>
    <w:rsid w:val="00E51818"/>
    <w:rsid w:val="00E56AA3"/>
    <w:rsid w:val="00E57FFA"/>
    <w:rsid w:val="00E6173E"/>
    <w:rsid w:val="00E61C9A"/>
    <w:rsid w:val="00E65039"/>
    <w:rsid w:val="00E73EDB"/>
    <w:rsid w:val="00E87F39"/>
    <w:rsid w:val="00E90CB9"/>
    <w:rsid w:val="00E963FD"/>
    <w:rsid w:val="00E96A16"/>
    <w:rsid w:val="00EA5352"/>
    <w:rsid w:val="00EB1ED8"/>
    <w:rsid w:val="00EB5B7B"/>
    <w:rsid w:val="00EC11F7"/>
    <w:rsid w:val="00EC2DAD"/>
    <w:rsid w:val="00ED3D20"/>
    <w:rsid w:val="00ED4E64"/>
    <w:rsid w:val="00EE2E8D"/>
    <w:rsid w:val="00EE437A"/>
    <w:rsid w:val="00EE7002"/>
    <w:rsid w:val="00EF147F"/>
    <w:rsid w:val="00F04645"/>
    <w:rsid w:val="00F056CC"/>
    <w:rsid w:val="00F071DD"/>
    <w:rsid w:val="00F13D08"/>
    <w:rsid w:val="00F31F6F"/>
    <w:rsid w:val="00F34793"/>
    <w:rsid w:val="00F46C85"/>
    <w:rsid w:val="00F53B77"/>
    <w:rsid w:val="00F56180"/>
    <w:rsid w:val="00F61379"/>
    <w:rsid w:val="00F712DD"/>
    <w:rsid w:val="00F77921"/>
    <w:rsid w:val="00F8632E"/>
    <w:rsid w:val="00F86C38"/>
    <w:rsid w:val="00F8709F"/>
    <w:rsid w:val="00F90E37"/>
    <w:rsid w:val="00FA2A42"/>
    <w:rsid w:val="00FB1403"/>
    <w:rsid w:val="00FB4441"/>
    <w:rsid w:val="00FB4BC9"/>
    <w:rsid w:val="00FC1255"/>
    <w:rsid w:val="00FC1403"/>
    <w:rsid w:val="00FC16B2"/>
    <w:rsid w:val="00FC219B"/>
    <w:rsid w:val="00FC3A8C"/>
    <w:rsid w:val="00FC79EB"/>
    <w:rsid w:val="00FD36F0"/>
    <w:rsid w:val="00FD4280"/>
    <w:rsid w:val="00FD4CFC"/>
    <w:rsid w:val="00FD54CA"/>
    <w:rsid w:val="00FE027D"/>
    <w:rsid w:val="00FE0E5D"/>
    <w:rsid w:val="00FE5478"/>
    <w:rsid w:val="00FF73D6"/>
    <w:rsid w:val="013A1EC3"/>
    <w:rsid w:val="0537BAAD"/>
    <w:rsid w:val="10A8351F"/>
    <w:rsid w:val="2961C1F9"/>
    <w:rsid w:val="3CF96E67"/>
    <w:rsid w:val="7FA5A1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9EF2DCC"/>
  <w15:docId w15:val="{D1613355-EFDC-450F-BF40-D346E5980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200" w:line="0" w:lineRule="auto"/>
      </w:pPr>
    </w:pPrDefault>
  </w:docDefaults>
  <w:latentStyles w:defLockedState="0" w:defUIPriority="99" w:defSemiHidden="0" w:defUnhideWhenUsed="0" w:defQFormat="0" w:count="376">
    <w:lsdException w:name="Normal" w:uiPriority="1"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1"/>
    <w:qFormat/>
    <w:rsid w:val="00B70890"/>
    <w:pPr>
      <w:widowControl w:val="0"/>
      <w:autoSpaceDE w:val="0"/>
      <w:autoSpaceDN w:val="0"/>
      <w:adjustRightInd w:val="0"/>
      <w:spacing w:after="0" w:line="240" w:lineRule="auto"/>
    </w:pPr>
    <w:rPr>
      <w:rFonts w:ascii="Arial"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rschrift21">
    <w:name w:val="Überschrift 21"/>
    <w:basedOn w:val="Standard"/>
    <w:uiPriority w:val="1"/>
    <w:qFormat/>
    <w:rsid w:val="00F61379"/>
    <w:pPr>
      <w:ind w:left="110"/>
      <w:outlineLvl w:val="1"/>
    </w:pPr>
    <w:rPr>
      <w:b/>
      <w:bCs/>
      <w:sz w:val="16"/>
      <w:szCs w:val="16"/>
    </w:rPr>
  </w:style>
  <w:style w:type="paragraph" w:styleId="Listenabsatz">
    <w:name w:val="List Paragraph"/>
    <w:basedOn w:val="Standard"/>
    <w:uiPriority w:val="1"/>
    <w:qFormat/>
    <w:rsid w:val="00F61379"/>
    <w:pPr>
      <w:spacing w:before="90"/>
      <w:ind w:left="470" w:hanging="360"/>
    </w:pPr>
    <w:rPr>
      <w:sz w:val="24"/>
      <w:szCs w:val="24"/>
    </w:rPr>
  </w:style>
  <w:style w:type="paragraph" w:customStyle="1" w:styleId="TableParagraph">
    <w:name w:val="Table Paragraph"/>
    <w:basedOn w:val="Standard"/>
    <w:uiPriority w:val="1"/>
    <w:qFormat/>
    <w:rsid w:val="00F61379"/>
    <w:rPr>
      <w:rFonts w:ascii="Times New Roman" w:hAnsi="Times New Roman" w:cs="Times New Roman"/>
      <w:sz w:val="24"/>
      <w:szCs w:val="24"/>
    </w:rPr>
  </w:style>
  <w:style w:type="paragraph" w:styleId="Sprechblasentext">
    <w:name w:val="Balloon Text"/>
    <w:basedOn w:val="Standard"/>
    <w:link w:val="SprechblasentextZchn"/>
    <w:uiPriority w:val="99"/>
    <w:semiHidden/>
    <w:unhideWhenUsed/>
    <w:rsid w:val="00650E3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50E38"/>
    <w:rPr>
      <w:rFonts w:ascii="Tahoma" w:hAnsi="Tahoma" w:cs="Tahoma"/>
      <w:sz w:val="16"/>
      <w:szCs w:val="16"/>
    </w:rPr>
  </w:style>
  <w:style w:type="paragraph" w:styleId="Kopfzeile">
    <w:name w:val="header"/>
    <w:basedOn w:val="Standard"/>
    <w:link w:val="KopfzeileZchn"/>
    <w:uiPriority w:val="99"/>
    <w:unhideWhenUsed/>
    <w:rsid w:val="00650E38"/>
    <w:pPr>
      <w:tabs>
        <w:tab w:val="center" w:pos="4536"/>
        <w:tab w:val="right" w:pos="9072"/>
      </w:tabs>
    </w:pPr>
  </w:style>
  <w:style w:type="character" w:customStyle="1" w:styleId="KopfzeileZchn">
    <w:name w:val="Kopfzeile Zchn"/>
    <w:basedOn w:val="Absatz-Standardschriftart"/>
    <w:link w:val="Kopfzeile"/>
    <w:uiPriority w:val="99"/>
    <w:rsid w:val="00650E38"/>
    <w:rPr>
      <w:rFonts w:ascii="Arial" w:hAnsi="Arial" w:cs="Arial"/>
    </w:rPr>
  </w:style>
  <w:style w:type="paragraph" w:styleId="Fuzeile">
    <w:name w:val="footer"/>
    <w:basedOn w:val="Standard"/>
    <w:link w:val="FuzeileZchn"/>
    <w:uiPriority w:val="99"/>
    <w:unhideWhenUsed/>
    <w:rsid w:val="00650E38"/>
    <w:pPr>
      <w:tabs>
        <w:tab w:val="center" w:pos="4536"/>
        <w:tab w:val="right" w:pos="9072"/>
      </w:tabs>
    </w:pPr>
  </w:style>
  <w:style w:type="character" w:customStyle="1" w:styleId="FuzeileZchn">
    <w:name w:val="Fußzeile Zchn"/>
    <w:basedOn w:val="Absatz-Standardschriftart"/>
    <w:link w:val="Fuzeile"/>
    <w:uiPriority w:val="99"/>
    <w:rsid w:val="00650E38"/>
    <w:rPr>
      <w:rFonts w:ascii="Arial" w:hAnsi="Arial" w:cs="Arial"/>
    </w:rPr>
  </w:style>
  <w:style w:type="paragraph" w:customStyle="1" w:styleId="berschrift-H1">
    <w:name w:val="Überschrift-H1"/>
    <w:uiPriority w:val="1"/>
    <w:qFormat/>
    <w:rsid w:val="006A2213"/>
    <w:pPr>
      <w:kinsoku w:val="0"/>
      <w:overflowPunct w:val="0"/>
      <w:spacing w:after="0" w:line="320" w:lineRule="exact"/>
      <w:ind w:right="2098"/>
    </w:pPr>
    <w:rPr>
      <w:rFonts w:ascii="Arial" w:hAnsi="Arial" w:cs="Arial"/>
      <w:b/>
      <w:bCs/>
      <w:color w:val="000000" w:themeColor="text1"/>
      <w:sz w:val="28"/>
      <w:szCs w:val="28"/>
    </w:rPr>
  </w:style>
  <w:style w:type="paragraph" w:customStyle="1" w:styleId="Ort-Datum">
    <w:name w:val="Ort-Datum"/>
    <w:basedOn w:val="Copytext"/>
    <w:uiPriority w:val="1"/>
    <w:qFormat/>
    <w:rsid w:val="009D411D"/>
    <w:pPr>
      <w:spacing w:after="320"/>
    </w:pPr>
    <w:rPr>
      <w:sz w:val="18"/>
      <w:szCs w:val="18"/>
    </w:rPr>
  </w:style>
  <w:style w:type="paragraph" w:customStyle="1" w:styleId="Copytext">
    <w:name w:val="Copytext"/>
    <w:basedOn w:val="Standard"/>
    <w:uiPriority w:val="1"/>
    <w:qFormat/>
    <w:rsid w:val="00C40907"/>
    <w:pPr>
      <w:widowControl/>
      <w:kinsoku w:val="0"/>
      <w:overflowPunct w:val="0"/>
      <w:autoSpaceDE/>
      <w:autoSpaceDN/>
      <w:adjustRightInd/>
      <w:spacing w:line="320" w:lineRule="exact"/>
      <w:ind w:right="2098"/>
    </w:pPr>
    <w:rPr>
      <w:bCs/>
      <w:color w:val="000000" w:themeColor="text1"/>
      <w:sz w:val="20"/>
      <w:szCs w:val="20"/>
    </w:rPr>
  </w:style>
  <w:style w:type="paragraph" w:customStyle="1" w:styleId="Liste-bullets">
    <w:name w:val="Liste-bullets"/>
    <w:uiPriority w:val="1"/>
    <w:qFormat/>
    <w:rsid w:val="009D411D"/>
    <w:pPr>
      <w:numPr>
        <w:numId w:val="1"/>
      </w:numPr>
      <w:tabs>
        <w:tab w:val="left" w:pos="470"/>
      </w:tabs>
      <w:kinsoku w:val="0"/>
      <w:overflowPunct w:val="0"/>
      <w:spacing w:after="0" w:line="320" w:lineRule="exact"/>
      <w:ind w:left="357" w:right="2098" w:hanging="357"/>
    </w:pPr>
    <w:rPr>
      <w:rFonts w:ascii="Arial" w:hAnsi="Arial" w:cs="Arial"/>
      <w:color w:val="000000" w:themeColor="text1"/>
      <w:sz w:val="20"/>
      <w:szCs w:val="20"/>
    </w:rPr>
  </w:style>
  <w:style w:type="paragraph" w:customStyle="1" w:styleId="BU-Head">
    <w:name w:val="BU-Head"/>
    <w:basedOn w:val="Copytext-Zwischenberschrift"/>
    <w:uiPriority w:val="1"/>
    <w:qFormat/>
    <w:rsid w:val="00080930"/>
    <w:pPr>
      <w:spacing w:before="95" w:line="200" w:lineRule="exact"/>
      <w:ind w:left="28" w:right="0"/>
    </w:pPr>
    <w:rPr>
      <w:sz w:val="16"/>
    </w:rPr>
  </w:style>
  <w:style w:type="paragraph" w:customStyle="1" w:styleId="Copytext-Zwischenberschrift">
    <w:name w:val="Copytext-Zwischenüberschrift"/>
    <w:basedOn w:val="Copytext"/>
    <w:uiPriority w:val="1"/>
    <w:qFormat/>
    <w:rsid w:val="00FE5478"/>
    <w:pPr>
      <w:spacing w:before="320"/>
    </w:pPr>
    <w:rPr>
      <w:b/>
    </w:rPr>
  </w:style>
  <w:style w:type="table" w:styleId="Tabellenraster">
    <w:name w:val="Table Grid"/>
    <w:basedOn w:val="NormaleTabelle"/>
    <w:uiPriority w:val="59"/>
    <w:rsid w:val="00C852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
    <w:name w:val="BU"/>
    <w:basedOn w:val="BU-Head"/>
    <w:uiPriority w:val="1"/>
    <w:qFormat/>
    <w:rsid w:val="00080930"/>
    <w:pPr>
      <w:spacing w:before="16"/>
    </w:pPr>
    <w:rPr>
      <w:b w:val="0"/>
    </w:rPr>
  </w:style>
  <w:style w:type="paragraph" w:customStyle="1" w:styleId="Unternehmensportrait-H1">
    <w:name w:val="Unternehmensportrait-H1"/>
    <w:basedOn w:val="berschrift-H1"/>
    <w:next w:val="Unternehmensportrait-H2"/>
    <w:link w:val="Unternehmensportrait-H1Zchn"/>
    <w:uiPriority w:val="1"/>
    <w:qFormat/>
    <w:rsid w:val="001D6722"/>
    <w:pPr>
      <w:spacing w:line="280" w:lineRule="exact"/>
    </w:pPr>
    <w:rPr>
      <w:sz w:val="20"/>
    </w:rPr>
  </w:style>
  <w:style w:type="paragraph" w:customStyle="1" w:styleId="Unternehmensportrait-H2">
    <w:name w:val="Unternehmensportrait-H2"/>
    <w:basedOn w:val="berschrift-H1"/>
    <w:uiPriority w:val="1"/>
    <w:qFormat/>
    <w:rsid w:val="00F53B77"/>
    <w:pPr>
      <w:spacing w:before="200" w:line="200" w:lineRule="exact"/>
    </w:pPr>
    <w:rPr>
      <w:sz w:val="16"/>
    </w:rPr>
  </w:style>
  <w:style w:type="character" w:customStyle="1" w:styleId="Unternehmensportrait-H1Zchn">
    <w:name w:val="Unternehmensportrait-H1 Zchn"/>
    <w:basedOn w:val="Absatz-Standardschriftart"/>
    <w:link w:val="Unternehmensportrait-H1"/>
    <w:uiPriority w:val="1"/>
    <w:rsid w:val="009E4D10"/>
    <w:rPr>
      <w:rFonts w:ascii="Arial" w:hAnsi="Arial" w:cs="Arial"/>
      <w:b/>
      <w:bCs/>
      <w:color w:val="231F20"/>
      <w:sz w:val="20"/>
      <w:szCs w:val="28"/>
    </w:rPr>
  </w:style>
  <w:style w:type="paragraph" w:customStyle="1" w:styleId="Unternehmensportrait-Linie">
    <w:name w:val="Unternehmensportrait-Linie"/>
    <w:basedOn w:val="Unternehmensportrait-H1"/>
    <w:uiPriority w:val="1"/>
    <w:qFormat/>
    <w:rsid w:val="00681C6A"/>
    <w:pPr>
      <w:pBdr>
        <w:bottom w:val="single" w:sz="4" w:space="0" w:color="auto"/>
      </w:pBdr>
      <w:spacing w:after="120" w:line="160" w:lineRule="exact"/>
      <w:ind w:left="28"/>
    </w:pPr>
    <w:rPr>
      <w:b w:val="0"/>
      <w:noProof/>
      <w:sz w:val="16"/>
      <w:szCs w:val="16"/>
    </w:rPr>
  </w:style>
  <w:style w:type="paragraph" w:customStyle="1" w:styleId="Unternehmensportrait">
    <w:name w:val="Unternehmensportrait"/>
    <w:basedOn w:val="Copytext"/>
    <w:link w:val="UnternehmensportraitZchn"/>
    <w:uiPriority w:val="1"/>
    <w:qFormat/>
    <w:rsid w:val="002C00E6"/>
    <w:pPr>
      <w:spacing w:line="200" w:lineRule="exact"/>
      <w:jc w:val="both"/>
    </w:pPr>
    <w:rPr>
      <w:sz w:val="16"/>
    </w:rPr>
  </w:style>
  <w:style w:type="character" w:customStyle="1" w:styleId="UnternehmensportraitZchn">
    <w:name w:val="Unternehmensportrait Zchn"/>
    <w:basedOn w:val="Unternehmensportrait-H1Zchn"/>
    <w:link w:val="Unternehmensportrait"/>
    <w:uiPriority w:val="1"/>
    <w:rsid w:val="002C00E6"/>
    <w:rPr>
      <w:rFonts w:ascii="Arial" w:hAnsi="Arial" w:cs="Arial"/>
      <w:b/>
      <w:bCs/>
      <w:color w:val="000000" w:themeColor="text1"/>
      <w:sz w:val="16"/>
      <w:szCs w:val="20"/>
    </w:rPr>
  </w:style>
  <w:style w:type="paragraph" w:customStyle="1" w:styleId="Unternehmenkommunikation">
    <w:name w:val="Unternehmenkommunikation"/>
    <w:basedOn w:val="Unternehmensportrait"/>
    <w:link w:val="UnternehmenkommunikationZchn"/>
    <w:uiPriority w:val="1"/>
    <w:qFormat/>
    <w:rsid w:val="00681C6A"/>
    <w:pPr>
      <w:tabs>
        <w:tab w:val="right" w:pos="7598"/>
      </w:tabs>
      <w:spacing w:line="280" w:lineRule="exact"/>
    </w:pPr>
    <w:rPr>
      <w:sz w:val="20"/>
    </w:rPr>
  </w:style>
  <w:style w:type="character" w:customStyle="1" w:styleId="UnternehmenkommunikationZchn">
    <w:name w:val="Unternehmenkommunikation Zchn"/>
    <w:basedOn w:val="UnternehmensportraitZchn"/>
    <w:link w:val="Unternehmenkommunikation"/>
    <w:uiPriority w:val="1"/>
    <w:rsid w:val="00681C6A"/>
    <w:rPr>
      <w:rFonts w:ascii="Arial" w:hAnsi="Arial" w:cs="Arial"/>
      <w:b/>
      <w:bCs/>
      <w:color w:val="000000" w:themeColor="text1"/>
      <w:sz w:val="20"/>
      <w:szCs w:val="20"/>
    </w:rPr>
  </w:style>
  <w:style w:type="paragraph" w:customStyle="1" w:styleId="Copytext-Intro">
    <w:name w:val="Copytext-Intro"/>
    <w:basedOn w:val="Copytext"/>
    <w:next w:val="Copytext"/>
    <w:uiPriority w:val="1"/>
    <w:qFormat/>
    <w:rsid w:val="009D411D"/>
    <w:pPr>
      <w:spacing w:before="320" w:after="320"/>
    </w:pPr>
    <w:rPr>
      <w:b/>
      <w:bCs w:val="0"/>
    </w:rPr>
  </w:style>
  <w:style w:type="character" w:styleId="Hyperlink">
    <w:name w:val="Hyperlink"/>
    <w:basedOn w:val="Absatz-Standardschriftart"/>
    <w:uiPriority w:val="99"/>
    <w:unhideWhenUsed/>
    <w:rsid w:val="009E3CD4"/>
    <w:rPr>
      <w:color w:val="0000FF" w:themeColor="hyperlink"/>
      <w:u w:val="single"/>
    </w:rPr>
  </w:style>
  <w:style w:type="paragraph" w:customStyle="1" w:styleId="UnternehmensportraitAnstand-unten">
    <w:name w:val="Unternehmensportrait_Anstand-unten"/>
    <w:basedOn w:val="Unternehmensportrait"/>
    <w:uiPriority w:val="1"/>
    <w:qFormat/>
    <w:rsid w:val="002C00E6"/>
    <w:pPr>
      <w:spacing w:after="200"/>
    </w:pPr>
  </w:style>
  <w:style w:type="paragraph" w:customStyle="1" w:styleId="berschrift-H2">
    <w:name w:val="Überschrift-H2"/>
    <w:basedOn w:val="berschrift-H1"/>
    <w:uiPriority w:val="1"/>
    <w:qFormat/>
    <w:rsid w:val="00D92FEF"/>
    <w:pPr>
      <w:spacing w:before="320"/>
    </w:pPr>
    <w:rPr>
      <w:b w:val="0"/>
      <w:sz w:val="20"/>
    </w:rPr>
  </w:style>
  <w:style w:type="paragraph" w:customStyle="1" w:styleId="Freigabedeckblatt-Text">
    <w:name w:val="Freigabedeckblatt-Text"/>
    <w:basedOn w:val="Standard"/>
    <w:uiPriority w:val="1"/>
    <w:qFormat/>
    <w:rsid w:val="00D109A1"/>
    <w:pPr>
      <w:keepNext/>
      <w:widowControl/>
      <w:autoSpaceDE/>
      <w:autoSpaceDN/>
      <w:adjustRightInd/>
      <w:outlineLvl w:val="6"/>
    </w:pPr>
    <w:rPr>
      <w:rFonts w:eastAsia="Times New Roman"/>
      <w:bCs/>
      <w:sz w:val="20"/>
      <w:szCs w:val="24"/>
    </w:rPr>
  </w:style>
  <w:style w:type="paragraph" w:customStyle="1" w:styleId="Freigabedeckblatt-H1">
    <w:name w:val="Freigabedeckblatt-H1"/>
    <w:basedOn w:val="Freigabedeckblatt-Text"/>
    <w:uiPriority w:val="1"/>
    <w:qFormat/>
    <w:rsid w:val="00D109A1"/>
    <w:pPr>
      <w:spacing w:line="3840" w:lineRule="auto"/>
    </w:pPr>
    <w:rPr>
      <w:b/>
      <w:bCs w:val="0"/>
      <w:sz w:val="28"/>
    </w:rPr>
  </w:style>
  <w:style w:type="paragraph" w:customStyle="1" w:styleId="Bu-Bildanker">
    <w:name w:val="Bu-Bildanker"/>
    <w:basedOn w:val="BU"/>
    <w:uiPriority w:val="1"/>
    <w:qFormat/>
    <w:rsid w:val="00B70890"/>
    <w:pPr>
      <w:spacing w:before="0"/>
    </w:pPr>
    <w:rPr>
      <w:lang w:val="en-US"/>
    </w:rPr>
  </w:style>
  <w:style w:type="paragraph" w:customStyle="1" w:styleId="PIFlietext">
    <w:name w:val="PI Fließtext"/>
    <w:basedOn w:val="Standard"/>
    <w:rsid w:val="005507B0"/>
    <w:pPr>
      <w:widowControl/>
      <w:autoSpaceDE/>
      <w:autoSpaceDN/>
      <w:adjustRightInd/>
      <w:spacing w:after="240" w:line="312" w:lineRule="auto"/>
      <w:ind w:right="3493"/>
    </w:pPr>
    <w:rPr>
      <w:rFonts w:eastAsia="Times New Roman"/>
      <w:szCs w:val="24"/>
    </w:rPr>
  </w:style>
  <w:style w:type="paragraph" w:styleId="berarbeitung">
    <w:name w:val="Revision"/>
    <w:hidden/>
    <w:uiPriority w:val="99"/>
    <w:semiHidden/>
    <w:rsid w:val="00D81746"/>
    <w:pPr>
      <w:spacing w:after="0" w:line="240" w:lineRule="auto"/>
    </w:pPr>
    <w:rPr>
      <w:rFonts w:ascii="Arial" w:hAnsi="Arial" w:cs="Arial"/>
    </w:rPr>
  </w:style>
  <w:style w:type="character" w:styleId="Kommentarzeichen">
    <w:name w:val="annotation reference"/>
    <w:basedOn w:val="Absatz-Standardschriftart"/>
    <w:uiPriority w:val="99"/>
    <w:semiHidden/>
    <w:unhideWhenUsed/>
    <w:rsid w:val="006B5DFF"/>
    <w:rPr>
      <w:sz w:val="16"/>
      <w:szCs w:val="16"/>
    </w:rPr>
  </w:style>
  <w:style w:type="paragraph" w:styleId="Kommentartext">
    <w:name w:val="annotation text"/>
    <w:basedOn w:val="Standard"/>
    <w:link w:val="KommentartextZchn"/>
    <w:uiPriority w:val="99"/>
    <w:unhideWhenUsed/>
    <w:rsid w:val="006B5DFF"/>
    <w:rPr>
      <w:sz w:val="20"/>
      <w:szCs w:val="20"/>
    </w:rPr>
  </w:style>
  <w:style w:type="character" w:customStyle="1" w:styleId="KommentartextZchn">
    <w:name w:val="Kommentartext Zchn"/>
    <w:basedOn w:val="Absatz-Standardschriftart"/>
    <w:link w:val="Kommentartext"/>
    <w:uiPriority w:val="99"/>
    <w:rsid w:val="006B5DFF"/>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6B5DFF"/>
    <w:rPr>
      <w:b/>
      <w:bCs/>
    </w:rPr>
  </w:style>
  <w:style w:type="character" w:customStyle="1" w:styleId="KommentarthemaZchn">
    <w:name w:val="Kommentarthema Zchn"/>
    <w:basedOn w:val="KommentartextZchn"/>
    <w:link w:val="Kommentarthema"/>
    <w:uiPriority w:val="99"/>
    <w:semiHidden/>
    <w:rsid w:val="006B5DFF"/>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macintos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www.rittal.de"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3021A085-8F38-43AC-8DC6-F0F3EAC11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791</Words>
  <Characters>5396</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OCM GmbH</Company>
  <LinksUpToDate>false</LinksUpToDate>
  <CharactersWithSpaces>6175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Steffen Maltzan</dc:creator>
  <cp:keywords/>
  <cp:lastModifiedBy>Hannah Kathrine Weber</cp:lastModifiedBy>
  <cp:revision>7</cp:revision>
  <cp:lastPrinted>2024-01-30T02:20:00Z</cp:lastPrinted>
  <dcterms:created xsi:type="dcterms:W3CDTF">2024-11-01T12:26:00Z</dcterms:created>
  <dcterms:modified xsi:type="dcterms:W3CDTF">2024-11-06T12:25:00Z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Adobe InDesign 19.0 (Macintosh)</vt:lpwstr>
  </property>
  <property fmtid="{D5CDD505-2E9C-101B-9397-08002B2CF9AE}" pid="3" name="Producer">
    <vt:lpwstr>Adobe PDF Library 17.0</vt:lpwstr>
  </property>
  <property fmtid="{D5CDD505-2E9C-101B-9397-08002B2CF9AE}" pid="4" name="GrammarlyDocumentId">
    <vt:lpwstr>64e29b7570e7e0f1bb3e64372e32ac4ec6662b6f2531cc3e681baccf8a7917c2</vt:lpwstr>
  </property>
</Properties>
</file>